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4CAD1" w14:textId="231B0298" w:rsidR="006F09AE" w:rsidRPr="00F51DEE" w:rsidRDefault="006F09AE" w:rsidP="006F09AE">
      <w:pPr>
        <w:spacing w:line="259" w:lineRule="auto"/>
        <w:jc w:val="both"/>
        <w:rPr>
          <w:rFonts w:ascii="Calibri" w:eastAsia="Calibri" w:hAnsi="Calibri" w:cs="Arial"/>
          <w:kern w:val="0"/>
          <w:sz w:val="22"/>
          <w:szCs w:val="22"/>
          <w14:ligatures w14:val="none"/>
        </w:rPr>
      </w:pPr>
      <w:r w:rsidRPr="00F51DEE">
        <w:rPr>
          <w:rFonts w:ascii="Calibri" w:eastAsia="Calibri" w:hAnsi="Calibri" w:cs="Arial"/>
          <w:kern w:val="0"/>
          <w:sz w:val="22"/>
          <w:szCs w:val="22"/>
          <w14:ligatures w14:val="none"/>
        </w:rPr>
        <w:t>Dear prospective equipment suppliers,</w:t>
      </w:r>
    </w:p>
    <w:p w14:paraId="7E07CCAA" w14:textId="14A15A55" w:rsidR="00975402" w:rsidRPr="00F51DEE" w:rsidRDefault="006F09AE" w:rsidP="006F09AE">
      <w:pPr>
        <w:spacing w:line="259" w:lineRule="auto"/>
        <w:jc w:val="both"/>
        <w:rPr>
          <w:rFonts w:ascii="Calibri" w:eastAsia="Calibri" w:hAnsi="Calibri" w:cs="Arial"/>
          <w:kern w:val="0"/>
          <w:sz w:val="22"/>
          <w:szCs w:val="22"/>
          <w14:ligatures w14:val="none"/>
        </w:rPr>
      </w:pPr>
      <w:r w:rsidRPr="00F51DEE">
        <w:rPr>
          <w:rFonts w:ascii="Calibri" w:eastAsia="Calibri" w:hAnsi="Calibri" w:cs="Arial"/>
          <w:kern w:val="0"/>
          <w:sz w:val="22"/>
          <w:szCs w:val="22"/>
          <w14:ligatures w14:val="none"/>
        </w:rPr>
        <w:t>The Food and Agriculture Organization (FAO) of the United Nations in Georgia is happy to invite reputable companies to express their interest in becoming the equipment supplier for hazelnut dryers, complementary conveyor belts</w:t>
      </w:r>
      <w:r w:rsidR="008168B8">
        <w:rPr>
          <w:rFonts w:ascii="Calibri" w:eastAsia="Calibri" w:hAnsi="Calibri" w:cs="Arial"/>
          <w:kern w:val="0"/>
          <w:sz w:val="22"/>
          <w:szCs w:val="22"/>
          <w14:ligatures w14:val="none"/>
        </w:rPr>
        <w:t>/elevators, destoners</w:t>
      </w:r>
      <w:r w:rsidRPr="00F51DEE">
        <w:rPr>
          <w:rFonts w:ascii="Calibri" w:eastAsia="Calibri" w:hAnsi="Calibri" w:cs="Arial"/>
          <w:kern w:val="0"/>
          <w:sz w:val="22"/>
          <w:szCs w:val="22"/>
          <w14:ligatures w14:val="none"/>
        </w:rPr>
        <w:t>, moisture analysers</w:t>
      </w:r>
      <w:r w:rsidR="007650A2" w:rsidRPr="00F51DEE">
        <w:rPr>
          <w:rFonts w:ascii="Calibri" w:eastAsia="Calibri" w:hAnsi="Calibri" w:cs="Arial"/>
          <w:kern w:val="0"/>
          <w:sz w:val="22"/>
          <w:szCs w:val="22"/>
          <w14:ligatures w14:val="none"/>
        </w:rPr>
        <w:t xml:space="preserve"> and</w:t>
      </w:r>
      <w:r w:rsidR="008168B8">
        <w:rPr>
          <w:rFonts w:ascii="Calibri" w:eastAsia="Calibri" w:hAnsi="Calibri" w:cs="Arial"/>
          <w:kern w:val="0"/>
          <w:sz w:val="22"/>
          <w:szCs w:val="22"/>
          <w14:ligatures w14:val="none"/>
        </w:rPr>
        <w:t xml:space="preserve"> </w:t>
      </w:r>
      <w:r w:rsidR="00EF3E03">
        <w:rPr>
          <w:rFonts w:ascii="Calibri" w:eastAsia="Calibri" w:hAnsi="Calibri" w:cs="Arial"/>
          <w:kern w:val="0"/>
          <w:sz w:val="22"/>
          <w:szCs w:val="22"/>
          <w14:ligatures w14:val="none"/>
        </w:rPr>
        <w:t>cleaning</w:t>
      </w:r>
      <w:r w:rsidR="008168B8">
        <w:rPr>
          <w:rFonts w:ascii="Calibri" w:eastAsia="Calibri" w:hAnsi="Calibri" w:cs="Arial"/>
          <w:kern w:val="0"/>
          <w:sz w:val="22"/>
          <w:szCs w:val="22"/>
          <w14:ligatures w14:val="none"/>
        </w:rPr>
        <w:t xml:space="preserve"> tables</w:t>
      </w:r>
      <w:r w:rsidRPr="00F51DEE">
        <w:rPr>
          <w:rFonts w:ascii="Calibri" w:eastAsia="Calibri" w:hAnsi="Calibri" w:cs="Arial"/>
          <w:kern w:val="0"/>
          <w:sz w:val="22"/>
          <w:szCs w:val="22"/>
          <w14:ligatures w14:val="none"/>
        </w:rPr>
        <w:t xml:space="preserve"> for hazelnut drying. The expression of interest is announced under the project “Support to the Food Safety and SPS Sector in Georgia under ENPARD IV”, funded by the European Union, Sweden, </w:t>
      </w:r>
      <w:proofErr w:type="spellStart"/>
      <w:r w:rsidRPr="00C43B90">
        <w:rPr>
          <w:rFonts w:ascii="Calibri" w:eastAsia="Calibri" w:hAnsi="Calibri" w:cs="Arial"/>
          <w:kern w:val="0"/>
          <w:sz w:val="22"/>
          <w:szCs w:val="22"/>
          <w14:ligatures w14:val="none"/>
        </w:rPr>
        <w:t>CzDA</w:t>
      </w:r>
      <w:proofErr w:type="spellEnd"/>
      <w:r w:rsidRPr="00F51DEE">
        <w:rPr>
          <w:rFonts w:ascii="Calibri" w:eastAsia="Calibri" w:hAnsi="Calibri" w:cs="Arial"/>
          <w:kern w:val="0"/>
          <w:sz w:val="22"/>
          <w:szCs w:val="22"/>
          <w14:ligatures w14:val="none"/>
        </w:rPr>
        <w:t xml:space="preserve"> and FAO. The project envisages to support Georgian hazelnut producers in the equipment purchase with a matching grant. </w:t>
      </w:r>
    </w:p>
    <w:p w14:paraId="17951813" w14:textId="23E0A124" w:rsidR="009F26A3" w:rsidRDefault="00975402" w:rsidP="006F09AE">
      <w:pPr>
        <w:spacing w:line="259" w:lineRule="auto"/>
        <w:jc w:val="both"/>
        <w:rPr>
          <w:rFonts w:ascii="Calibri" w:eastAsia="Calibri" w:hAnsi="Calibri" w:cs="Arial"/>
          <w:kern w:val="0"/>
          <w:sz w:val="22"/>
          <w:szCs w:val="22"/>
          <w14:ligatures w14:val="none"/>
        </w:rPr>
      </w:pPr>
      <w:r w:rsidRPr="00F51DEE">
        <w:rPr>
          <w:rFonts w:ascii="Calibri" w:eastAsia="Calibri" w:hAnsi="Calibri" w:cs="Arial"/>
          <w:kern w:val="0"/>
          <w:sz w:val="22"/>
          <w:szCs w:val="22"/>
          <w14:ligatures w14:val="none"/>
        </w:rPr>
        <w:t xml:space="preserve">We are dedicated to ensuring the highest quality of products and services for our operations, and we believe that partnering with a knowledgeable and reliable equipment supplier is essential to achieving our goals. </w:t>
      </w:r>
    </w:p>
    <w:p w14:paraId="5E78677E" w14:textId="12DE29A0" w:rsidR="009F26A3" w:rsidRPr="00AD1AAC" w:rsidRDefault="00604C2B" w:rsidP="006F09AE">
      <w:pPr>
        <w:spacing w:line="259" w:lineRule="auto"/>
        <w:jc w:val="both"/>
        <w:rPr>
          <w:rFonts w:ascii="Calibri" w:eastAsia="Calibri" w:hAnsi="Calibri" w:cs="Arial"/>
          <w:b/>
          <w:bCs/>
          <w:kern w:val="0"/>
          <w:sz w:val="22"/>
          <w:szCs w:val="22"/>
          <w:u w:val="single"/>
          <w14:ligatures w14:val="none"/>
        </w:rPr>
      </w:pPr>
      <w:r w:rsidRPr="00AD1AAC">
        <w:rPr>
          <w:rFonts w:ascii="Calibri" w:eastAsia="Calibri" w:hAnsi="Calibri" w:cs="Arial"/>
          <w:b/>
          <w:bCs/>
          <w:kern w:val="0"/>
          <w:sz w:val="22"/>
          <w:szCs w:val="22"/>
          <w:u w:val="single"/>
          <w14:ligatures w14:val="none"/>
        </w:rPr>
        <w:t>Available Categories</w:t>
      </w:r>
      <w:r w:rsidR="009F26A3" w:rsidRPr="00AD1AAC">
        <w:rPr>
          <w:rFonts w:ascii="Calibri" w:eastAsia="Calibri" w:hAnsi="Calibri" w:cs="Arial"/>
          <w:b/>
          <w:bCs/>
          <w:kern w:val="0"/>
          <w:sz w:val="22"/>
          <w:szCs w:val="22"/>
          <w:u w:val="single"/>
          <w14:ligatures w14:val="none"/>
        </w:rPr>
        <w:t xml:space="preserve">: </w:t>
      </w:r>
    </w:p>
    <w:p w14:paraId="4618119F" w14:textId="582354C8" w:rsidR="009F26A3" w:rsidRDefault="009F26A3" w:rsidP="006F09AE">
      <w:pPr>
        <w:spacing w:line="259" w:lineRule="auto"/>
        <w:jc w:val="both"/>
        <w:rPr>
          <w:rFonts w:ascii="Calibri" w:eastAsia="Calibri" w:hAnsi="Calibri" w:cs="Arial"/>
          <w:kern w:val="0"/>
          <w:sz w:val="22"/>
          <w:szCs w:val="22"/>
          <w14:ligatures w14:val="none"/>
        </w:rPr>
      </w:pPr>
      <w:r w:rsidRPr="009F26A3">
        <w:rPr>
          <w:rFonts w:ascii="Calibri" w:eastAsia="Calibri" w:hAnsi="Calibri" w:cs="Arial"/>
          <w:kern w:val="0"/>
          <w:sz w:val="22"/>
          <w:szCs w:val="22"/>
          <w14:ligatures w14:val="none"/>
        </w:rPr>
        <w:t>Suppliers are welcome to submit alternative proposals for the same equipment in different price categories (e.g. high-end, mid-range, and economy options), provided that all proposed options meet the minimum technical and safety requirements outlined in this document. This will allow FAO to assess a wider range of technically compliant solutions and value-for-money options.</w:t>
      </w:r>
    </w:p>
    <w:p w14:paraId="2C9B3E71" w14:textId="59EF6151" w:rsidR="003B38A2" w:rsidRPr="00F51DEE" w:rsidRDefault="003B38A2" w:rsidP="006F09AE">
      <w:pPr>
        <w:spacing w:line="259" w:lineRule="auto"/>
        <w:jc w:val="both"/>
        <w:rPr>
          <w:rFonts w:ascii="Calibri" w:eastAsia="Calibri" w:hAnsi="Calibri" w:cs="Arial"/>
          <w:kern w:val="0"/>
          <w:sz w:val="22"/>
          <w:szCs w:val="22"/>
          <w14:ligatures w14:val="none"/>
        </w:rPr>
      </w:pPr>
    </w:p>
    <w:p w14:paraId="5EEF6A2F" w14:textId="357D8AFA" w:rsidR="00817D86" w:rsidRPr="00F51DEE" w:rsidRDefault="00817D86" w:rsidP="006F09AE">
      <w:pPr>
        <w:spacing w:line="259" w:lineRule="auto"/>
        <w:jc w:val="both"/>
        <w:rPr>
          <w:rFonts w:ascii="Calibri" w:eastAsia="Calibri" w:hAnsi="Calibri" w:cs="Arial"/>
          <w:b/>
          <w:bCs/>
          <w:kern w:val="0"/>
          <w:sz w:val="22"/>
          <w:szCs w:val="22"/>
          <w:u w:val="single"/>
          <w14:ligatures w14:val="none"/>
        </w:rPr>
      </w:pPr>
      <w:r w:rsidRPr="00F51DEE">
        <w:rPr>
          <w:rFonts w:ascii="Calibri" w:eastAsia="Calibri" w:hAnsi="Calibri" w:cs="Arial"/>
          <w:b/>
          <w:bCs/>
          <w:kern w:val="0"/>
          <w:sz w:val="22"/>
          <w:szCs w:val="22"/>
          <w:u w:val="single"/>
          <w14:ligatures w14:val="none"/>
        </w:rPr>
        <w:t xml:space="preserve">Equipment and criteria: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
        <w:gridCol w:w="8484"/>
      </w:tblGrid>
      <w:tr w:rsidR="00113BE0" w:rsidRPr="00652401" w14:paraId="1A3609A9" w14:textId="77777777" w:rsidTr="4821C132">
        <w:trPr>
          <w:cantSplit/>
          <w:trHeight w:val="293"/>
        </w:trPr>
        <w:tc>
          <w:tcPr>
            <w:tcW w:w="5000" w:type="pct"/>
            <w:gridSpan w:val="2"/>
            <w:vMerge w:val="restart"/>
            <w:shd w:val="clear" w:color="auto" w:fill="C1E4F5" w:themeFill="accent1" w:themeFillTint="33"/>
            <w:vAlign w:val="center"/>
          </w:tcPr>
          <w:p w14:paraId="78095CB2" w14:textId="15B84C3F" w:rsidR="00113BE0" w:rsidRPr="00F51DEE" w:rsidRDefault="003A001D" w:rsidP="00FD77A5">
            <w:pPr>
              <w:spacing w:after="0" w:line="240" w:lineRule="auto"/>
              <w:rPr>
                <w:rFonts w:ascii="Calibri" w:eastAsia="Times New Roman" w:hAnsi="Calibri" w:cs="Calibri"/>
                <w:b/>
                <w:bCs/>
                <w:color w:val="000000"/>
                <w:sz w:val="22"/>
                <w:szCs w:val="22"/>
                <w:lang w:eastAsia="en-GB"/>
              </w:rPr>
            </w:pPr>
            <w:r w:rsidRPr="00F51DEE">
              <w:rPr>
                <w:rFonts w:ascii="Calibri" w:eastAsia="Times New Roman" w:hAnsi="Calibri" w:cs="Calibri"/>
                <w:b/>
                <w:bCs/>
                <w:color w:val="000000"/>
                <w:sz w:val="22"/>
                <w:szCs w:val="22"/>
                <w:lang w:eastAsia="en-GB"/>
              </w:rPr>
              <w:t>Vertical hazelnut dryers – multiple capacities</w:t>
            </w:r>
            <w:r w:rsidR="00534DB3" w:rsidRPr="00F51DEE">
              <w:rPr>
                <w:rFonts w:ascii="Calibri" w:eastAsia="Times New Roman" w:hAnsi="Calibri" w:cs="Calibri"/>
                <w:b/>
                <w:bCs/>
                <w:color w:val="000000"/>
                <w:sz w:val="22"/>
                <w:szCs w:val="22"/>
                <w:lang w:eastAsia="en-GB"/>
              </w:rPr>
              <w:t xml:space="preserve"> </w:t>
            </w:r>
          </w:p>
        </w:tc>
      </w:tr>
      <w:tr w:rsidR="00113BE0" w:rsidRPr="00652401" w14:paraId="4C760160" w14:textId="77777777" w:rsidTr="4821C132">
        <w:trPr>
          <w:cantSplit/>
          <w:trHeight w:val="548"/>
        </w:trPr>
        <w:tc>
          <w:tcPr>
            <w:tcW w:w="5000" w:type="pct"/>
            <w:gridSpan w:val="2"/>
            <w:vMerge/>
            <w:vAlign w:val="center"/>
          </w:tcPr>
          <w:p w14:paraId="261D4893" w14:textId="77777777" w:rsidR="00113BE0" w:rsidRPr="00F51DEE" w:rsidRDefault="00113BE0">
            <w:pPr>
              <w:spacing w:after="0" w:line="240" w:lineRule="auto"/>
              <w:jc w:val="center"/>
              <w:rPr>
                <w:rFonts w:ascii="Calibri" w:eastAsia="Times New Roman" w:hAnsi="Calibri" w:cs="Calibri"/>
                <w:b/>
                <w:sz w:val="22"/>
                <w:szCs w:val="22"/>
                <w:lang w:eastAsia="en-GB"/>
              </w:rPr>
            </w:pPr>
          </w:p>
        </w:tc>
      </w:tr>
      <w:tr w:rsidR="00113BE0" w:rsidRPr="00652401" w14:paraId="3780F485" w14:textId="77777777" w:rsidTr="4821C132">
        <w:trPr>
          <w:cantSplit/>
          <w:trHeight w:val="550"/>
        </w:trPr>
        <w:tc>
          <w:tcPr>
            <w:tcW w:w="463" w:type="pct"/>
            <w:tcBorders>
              <w:top w:val="nil"/>
            </w:tcBorders>
            <w:shd w:val="clear" w:color="auto" w:fill="FFFFFF" w:themeFill="background1"/>
            <w:vAlign w:val="center"/>
          </w:tcPr>
          <w:p w14:paraId="661F8EC6" w14:textId="77777777" w:rsidR="00113BE0" w:rsidRPr="00F51DEE" w:rsidRDefault="00113BE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1.0</w:t>
            </w:r>
          </w:p>
        </w:tc>
        <w:tc>
          <w:tcPr>
            <w:tcW w:w="4537" w:type="pct"/>
            <w:tcBorders>
              <w:top w:val="nil"/>
            </w:tcBorders>
            <w:shd w:val="clear" w:color="auto" w:fill="FFFFFF" w:themeFill="background1"/>
            <w:vAlign w:val="center"/>
          </w:tcPr>
          <w:p w14:paraId="63B52608" w14:textId="4FED619D" w:rsidR="00113BE0" w:rsidRPr="00F51DEE" w:rsidRDefault="00113BE0">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Technical Specifications:</w:t>
            </w:r>
          </w:p>
        </w:tc>
      </w:tr>
      <w:tr w:rsidR="00113BE0" w:rsidRPr="00652401" w14:paraId="448F7F15" w14:textId="77777777" w:rsidTr="4821C132">
        <w:trPr>
          <w:cantSplit/>
          <w:trHeight w:val="550"/>
        </w:trPr>
        <w:tc>
          <w:tcPr>
            <w:tcW w:w="463" w:type="pct"/>
            <w:tcBorders>
              <w:top w:val="nil"/>
            </w:tcBorders>
            <w:shd w:val="clear" w:color="auto" w:fill="FFFFFF" w:themeFill="background1"/>
            <w:vAlign w:val="center"/>
          </w:tcPr>
          <w:p w14:paraId="69317691"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w:t>
            </w:r>
          </w:p>
        </w:tc>
        <w:tc>
          <w:tcPr>
            <w:tcW w:w="4537" w:type="pct"/>
            <w:tcBorders>
              <w:top w:val="nil"/>
            </w:tcBorders>
            <w:shd w:val="clear" w:color="auto" w:fill="FFFFFF" w:themeFill="background1"/>
            <w:vAlign w:val="center"/>
          </w:tcPr>
          <w:p w14:paraId="299E9A3A" w14:textId="5AA1F2BE" w:rsidR="00113BE0" w:rsidRPr="00F51DEE" w:rsidRDefault="00EB663E"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Type: </w:t>
            </w:r>
            <w:r w:rsidR="003A001D" w:rsidRPr="00F51DEE">
              <w:rPr>
                <w:rFonts w:ascii="Calibri" w:eastAsia="Times New Roman" w:hAnsi="Calibri" w:cs="Calibri"/>
                <w:sz w:val="22"/>
                <w:szCs w:val="22"/>
                <w:lang w:eastAsia="en-GB"/>
              </w:rPr>
              <w:t>Electrically powered</w:t>
            </w:r>
            <w:r w:rsidR="00534DB3" w:rsidRPr="00F51DEE">
              <w:rPr>
                <w:rFonts w:ascii="Calibri" w:eastAsia="Times New Roman" w:hAnsi="Calibri" w:cs="Calibri"/>
                <w:sz w:val="22"/>
                <w:szCs w:val="22"/>
                <w:lang w:eastAsia="en-GB"/>
              </w:rPr>
              <w:t xml:space="preserve">, diesel/LPG-fired vertical batch dryers </w:t>
            </w:r>
            <w:r w:rsidR="009662AF" w:rsidRPr="00F51DEE">
              <w:rPr>
                <w:rFonts w:ascii="Calibri" w:eastAsia="Times New Roman" w:hAnsi="Calibri" w:cs="Calibri"/>
                <w:sz w:val="22"/>
                <w:szCs w:val="22"/>
                <w:lang w:eastAsia="en-GB"/>
              </w:rPr>
              <w:t>wit</w:t>
            </w:r>
            <w:r w:rsidR="003A001D" w:rsidRPr="00F51DEE">
              <w:rPr>
                <w:rFonts w:ascii="Calibri" w:eastAsia="Times New Roman" w:hAnsi="Calibri" w:cs="Calibri"/>
                <w:sz w:val="22"/>
                <w:szCs w:val="22"/>
                <w:lang w:eastAsia="en-GB"/>
              </w:rPr>
              <w:t>h forced air circulation and temperature control</w:t>
            </w:r>
          </w:p>
        </w:tc>
      </w:tr>
      <w:tr w:rsidR="00113BE0" w:rsidRPr="00652401" w14:paraId="7E936D9E" w14:textId="77777777" w:rsidTr="4821C132">
        <w:trPr>
          <w:cantSplit/>
          <w:trHeight w:val="538"/>
        </w:trPr>
        <w:tc>
          <w:tcPr>
            <w:tcW w:w="463" w:type="pct"/>
            <w:tcBorders>
              <w:top w:val="nil"/>
            </w:tcBorders>
            <w:shd w:val="clear" w:color="auto" w:fill="FFFFFF" w:themeFill="background1"/>
            <w:vAlign w:val="center"/>
          </w:tcPr>
          <w:p w14:paraId="500B2491"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1.2</w:t>
            </w:r>
          </w:p>
        </w:tc>
        <w:tc>
          <w:tcPr>
            <w:tcW w:w="4537" w:type="pct"/>
            <w:tcBorders>
              <w:top w:val="nil"/>
            </w:tcBorders>
            <w:shd w:val="clear" w:color="auto" w:fill="FFFFFF" w:themeFill="background1"/>
            <w:vAlign w:val="center"/>
          </w:tcPr>
          <w:p w14:paraId="6F524D23" w14:textId="2436ADEC" w:rsidR="00113BE0" w:rsidRPr="00F51DEE" w:rsidRDefault="00B01C7D"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Drying</w:t>
            </w:r>
            <w:r w:rsidR="004B728A">
              <w:rPr>
                <w:rFonts w:ascii="Calibri" w:eastAsia="Times New Roman" w:hAnsi="Calibri" w:cs="Calibri"/>
                <w:sz w:val="22"/>
                <w:szCs w:val="22"/>
                <w:lang w:eastAsia="en-GB"/>
              </w:rPr>
              <w:t xml:space="preserve"> </w:t>
            </w:r>
            <w:r w:rsidR="004B728A" w:rsidRPr="00C43B90">
              <w:rPr>
                <w:rFonts w:ascii="Calibri" w:eastAsia="Times New Roman" w:hAnsi="Calibri" w:cs="Calibri"/>
                <w:sz w:val="22"/>
                <w:szCs w:val="22"/>
                <w:lang w:eastAsia="en-GB"/>
              </w:rPr>
              <w:t>(In-shell</w:t>
            </w:r>
            <w:r w:rsidR="004B728A">
              <w:rPr>
                <w:rFonts w:ascii="Calibri" w:eastAsia="Times New Roman" w:hAnsi="Calibri" w:cs="Calibri"/>
                <w:sz w:val="22"/>
                <w:szCs w:val="22"/>
                <w:lang w:eastAsia="en-GB"/>
              </w:rPr>
              <w:t>)</w:t>
            </w:r>
            <w:r w:rsidR="00113BE0" w:rsidRPr="00F51DEE">
              <w:rPr>
                <w:rFonts w:ascii="Calibri" w:eastAsia="Times New Roman" w:hAnsi="Calibri" w:cs="Calibri"/>
                <w:sz w:val="22"/>
                <w:szCs w:val="22"/>
                <w:lang w:eastAsia="en-GB"/>
              </w:rPr>
              <w:t xml:space="preserve"> capacity</w:t>
            </w:r>
            <w:r w:rsidR="004471DE" w:rsidRPr="00F51DEE">
              <w:rPr>
                <w:rFonts w:ascii="Calibri" w:eastAsia="Times New Roman" w:hAnsi="Calibri" w:cs="Calibri"/>
                <w:sz w:val="22"/>
                <w:szCs w:val="22"/>
                <w:lang w:eastAsia="en-GB"/>
              </w:rPr>
              <w:t xml:space="preserve">: </w:t>
            </w:r>
          </w:p>
          <w:p w14:paraId="586DD609" w14:textId="279E4D56" w:rsidR="00115FE7" w:rsidRPr="00F51DEE" w:rsidRDefault="00EB3727" w:rsidP="4821C132">
            <w:pPr>
              <w:pStyle w:val="ListParagraph"/>
              <w:numPr>
                <w:ilvl w:val="0"/>
                <w:numId w:val="1"/>
              </w:num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Small model: </w:t>
            </w:r>
            <w:r w:rsidR="00781572" w:rsidRPr="00F51DEE">
              <w:rPr>
                <w:rFonts w:ascii="Calibri" w:eastAsia="Times New Roman" w:hAnsi="Calibri" w:cs="Calibri"/>
                <w:sz w:val="22"/>
                <w:szCs w:val="22"/>
                <w:lang w:eastAsia="en-GB"/>
              </w:rPr>
              <w:t>700</w:t>
            </w:r>
            <w:r w:rsidR="00701394" w:rsidRPr="00F51DEE">
              <w:rPr>
                <w:rFonts w:ascii="Calibri" w:eastAsia="Times New Roman" w:hAnsi="Calibri" w:cs="Calibri"/>
                <w:sz w:val="22"/>
                <w:szCs w:val="22"/>
                <w:lang w:eastAsia="en-GB"/>
              </w:rPr>
              <w:t xml:space="preserve"> </w:t>
            </w:r>
            <w:r w:rsidR="00C74742" w:rsidRPr="00F51DEE">
              <w:rPr>
                <w:rFonts w:ascii="Calibri" w:eastAsia="Times New Roman" w:hAnsi="Calibri" w:cs="Calibri"/>
                <w:sz w:val="22"/>
                <w:szCs w:val="22"/>
                <w:lang w:eastAsia="en-GB"/>
              </w:rPr>
              <w:t>–</w:t>
            </w:r>
            <w:r w:rsidR="00701394" w:rsidRPr="00F51DEE">
              <w:rPr>
                <w:rFonts w:ascii="Calibri" w:eastAsia="Times New Roman" w:hAnsi="Calibri" w:cs="Calibri"/>
                <w:sz w:val="22"/>
                <w:szCs w:val="22"/>
                <w:lang w:eastAsia="en-GB"/>
              </w:rPr>
              <w:t xml:space="preserve"> </w:t>
            </w:r>
            <w:r w:rsidR="002A1AB3" w:rsidRPr="00F51DEE">
              <w:rPr>
                <w:rFonts w:ascii="Calibri" w:eastAsia="Times New Roman" w:hAnsi="Calibri" w:cs="Calibri"/>
                <w:sz w:val="22"/>
                <w:szCs w:val="22"/>
                <w:lang w:eastAsia="en-GB"/>
              </w:rPr>
              <w:t>2</w:t>
            </w:r>
            <w:r w:rsidR="00C74742" w:rsidRPr="00F51DEE">
              <w:rPr>
                <w:rFonts w:ascii="Calibri" w:eastAsia="Times New Roman" w:hAnsi="Calibri" w:cs="Calibri"/>
                <w:sz w:val="22"/>
                <w:szCs w:val="22"/>
                <w:lang w:eastAsia="en-GB"/>
              </w:rPr>
              <w:t xml:space="preserve">,000 kg/batch </w:t>
            </w:r>
            <w:r w:rsidR="00BC2FD7" w:rsidRPr="00F51DEE">
              <w:rPr>
                <w:rFonts w:ascii="Calibri" w:eastAsia="Times New Roman" w:hAnsi="Calibri" w:cs="Calibri"/>
                <w:sz w:val="22"/>
                <w:szCs w:val="22"/>
                <w:lang w:eastAsia="en-GB"/>
              </w:rPr>
              <w:t>(</w:t>
            </w:r>
            <w:r w:rsidR="00115FE7" w:rsidRPr="00F51DEE">
              <w:rPr>
                <w:rFonts w:ascii="Calibri" w:eastAsia="Times New Roman" w:hAnsi="Calibri" w:cs="Calibri"/>
                <w:sz w:val="22"/>
                <w:szCs w:val="22"/>
                <w:lang w:eastAsia="en-GB"/>
              </w:rPr>
              <w:t>approximately 1.</w:t>
            </w:r>
            <w:r w:rsidR="00440C76" w:rsidRPr="00F51DEE">
              <w:rPr>
                <w:rFonts w:ascii="Calibri" w:eastAsia="Times New Roman" w:hAnsi="Calibri" w:cs="Calibri"/>
                <w:sz w:val="22"/>
                <w:szCs w:val="22"/>
                <w:lang w:eastAsia="en-GB"/>
              </w:rPr>
              <w:t>2</w:t>
            </w:r>
            <w:r w:rsidR="00115FE7" w:rsidRPr="00F51DEE">
              <w:rPr>
                <w:rFonts w:ascii="Calibri" w:eastAsia="Times New Roman" w:hAnsi="Calibri" w:cs="Calibri"/>
                <w:sz w:val="22"/>
                <w:szCs w:val="22"/>
                <w:lang w:eastAsia="en-GB"/>
              </w:rPr>
              <w:t xml:space="preserve"> – </w:t>
            </w:r>
            <w:r w:rsidR="0024619F" w:rsidRPr="00F51DEE">
              <w:rPr>
                <w:rFonts w:ascii="Calibri" w:eastAsia="Times New Roman" w:hAnsi="Calibri" w:cs="Calibri"/>
                <w:sz w:val="22"/>
                <w:szCs w:val="22"/>
                <w:lang w:eastAsia="en-GB"/>
              </w:rPr>
              <w:t>5</w:t>
            </w:r>
            <w:r w:rsidR="00115FE7" w:rsidRPr="00F51DEE">
              <w:rPr>
                <w:rFonts w:ascii="Calibri" w:eastAsia="Times New Roman" w:hAnsi="Calibri" w:cs="Calibri"/>
                <w:sz w:val="22"/>
                <w:szCs w:val="22"/>
                <w:lang w:eastAsia="en-GB"/>
              </w:rPr>
              <w:t xml:space="preserve"> m</w:t>
            </w:r>
            <w:r w:rsidR="00115FE7" w:rsidRPr="00C43B90">
              <w:rPr>
                <w:rFonts w:ascii="Calibri" w:eastAsia="Times New Roman" w:hAnsi="Calibri" w:cs="Calibri"/>
                <w:sz w:val="22"/>
                <w:szCs w:val="22"/>
                <w:lang w:eastAsia="en-GB"/>
              </w:rPr>
              <w:t>3</w:t>
            </w:r>
            <w:r w:rsidR="02256FDB" w:rsidRPr="00F51DEE">
              <w:rPr>
                <w:rFonts w:ascii="Calibri" w:eastAsia="Times New Roman" w:hAnsi="Calibri" w:cs="Calibri"/>
                <w:sz w:val="22"/>
                <w:szCs w:val="22"/>
                <w:lang w:eastAsia="en-GB"/>
              </w:rPr>
              <w:t>)</w:t>
            </w:r>
            <w:r w:rsidR="734BBDDC" w:rsidRPr="00F51DEE">
              <w:rPr>
                <w:rFonts w:ascii="Calibri" w:eastAsia="Times New Roman" w:hAnsi="Calibri" w:cs="Calibri"/>
                <w:sz w:val="22"/>
                <w:szCs w:val="22"/>
                <w:lang w:eastAsia="en-GB"/>
              </w:rPr>
              <w:t>, and/or</w:t>
            </w:r>
          </w:p>
          <w:p w14:paraId="75F632AF" w14:textId="0A1F6AB0" w:rsidR="001E6B9C" w:rsidRPr="00F51DEE" w:rsidRDefault="00C74742" w:rsidP="4821C132">
            <w:pPr>
              <w:pStyle w:val="ListParagraph"/>
              <w:numPr>
                <w:ilvl w:val="0"/>
                <w:numId w:val="1"/>
              </w:num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Medium model: </w:t>
            </w:r>
            <w:r w:rsidR="002A1AB3" w:rsidRPr="00F51DEE">
              <w:rPr>
                <w:rFonts w:ascii="Calibri" w:eastAsia="Times New Roman" w:hAnsi="Calibri" w:cs="Calibri"/>
                <w:sz w:val="22"/>
                <w:szCs w:val="22"/>
                <w:lang w:eastAsia="en-GB"/>
              </w:rPr>
              <w:t>3</w:t>
            </w:r>
            <w:r w:rsidRPr="00F51DEE">
              <w:rPr>
                <w:rFonts w:ascii="Calibri" w:eastAsia="Times New Roman" w:hAnsi="Calibri" w:cs="Calibri"/>
                <w:sz w:val="22"/>
                <w:szCs w:val="22"/>
                <w:lang w:eastAsia="en-GB"/>
              </w:rPr>
              <w:t>,000</w:t>
            </w:r>
            <w:r w:rsidR="009D455B" w:rsidRPr="00F51DEE">
              <w:rPr>
                <w:rFonts w:ascii="Calibri" w:eastAsia="Times New Roman" w:hAnsi="Calibri" w:cs="Calibri"/>
                <w:sz w:val="22"/>
                <w:szCs w:val="22"/>
                <w:lang w:eastAsia="en-GB"/>
              </w:rPr>
              <w:t xml:space="preserve"> – 6,000 kg/batch</w:t>
            </w:r>
            <w:r w:rsidR="00115FE7" w:rsidRPr="00F51DEE">
              <w:rPr>
                <w:rFonts w:ascii="Calibri" w:eastAsia="Times New Roman" w:hAnsi="Calibri" w:cs="Calibri"/>
                <w:sz w:val="22"/>
                <w:szCs w:val="22"/>
                <w:lang w:eastAsia="en-GB"/>
              </w:rPr>
              <w:t xml:space="preserve"> (</w:t>
            </w:r>
            <w:r w:rsidR="001E6B9C" w:rsidRPr="00F51DEE">
              <w:rPr>
                <w:rFonts w:ascii="Calibri" w:eastAsia="Times New Roman" w:hAnsi="Calibri" w:cs="Calibri"/>
                <w:sz w:val="22"/>
                <w:szCs w:val="22"/>
                <w:lang w:eastAsia="en-GB"/>
              </w:rPr>
              <w:t xml:space="preserve">approximately </w:t>
            </w:r>
            <w:r w:rsidR="0024283C" w:rsidRPr="00F51DEE">
              <w:rPr>
                <w:rFonts w:ascii="Calibri" w:eastAsia="Times New Roman" w:hAnsi="Calibri" w:cs="Calibri"/>
                <w:sz w:val="22"/>
                <w:szCs w:val="22"/>
                <w:lang w:eastAsia="en-GB"/>
              </w:rPr>
              <w:t>6</w:t>
            </w:r>
            <w:r w:rsidR="001E6B9C" w:rsidRPr="00F51DEE">
              <w:rPr>
                <w:rFonts w:ascii="Calibri" w:eastAsia="Times New Roman" w:hAnsi="Calibri" w:cs="Calibri"/>
                <w:sz w:val="22"/>
                <w:szCs w:val="22"/>
                <w:lang w:eastAsia="en-GB"/>
              </w:rPr>
              <w:t xml:space="preserve"> – 1</w:t>
            </w:r>
            <w:r w:rsidR="005C1938" w:rsidRPr="00F51DEE">
              <w:rPr>
                <w:rFonts w:ascii="Calibri" w:eastAsia="Times New Roman" w:hAnsi="Calibri" w:cs="Calibri"/>
                <w:sz w:val="22"/>
                <w:szCs w:val="22"/>
                <w:lang w:eastAsia="en-GB"/>
              </w:rPr>
              <w:t>4</w:t>
            </w:r>
            <w:r w:rsidR="001E6B9C" w:rsidRPr="00F51DEE">
              <w:rPr>
                <w:rFonts w:ascii="Calibri" w:eastAsia="Times New Roman" w:hAnsi="Calibri" w:cs="Calibri"/>
                <w:sz w:val="22"/>
                <w:szCs w:val="22"/>
                <w:lang w:eastAsia="en-GB"/>
              </w:rPr>
              <w:t xml:space="preserve"> m</w:t>
            </w:r>
            <w:r w:rsidR="001E6B9C" w:rsidRPr="00C43B90">
              <w:rPr>
                <w:rFonts w:ascii="Calibri" w:eastAsia="Times New Roman" w:hAnsi="Calibri" w:cs="Calibri"/>
                <w:sz w:val="22"/>
                <w:szCs w:val="22"/>
                <w:lang w:eastAsia="en-GB"/>
              </w:rPr>
              <w:t>3</w:t>
            </w:r>
            <w:r w:rsidR="00752C8F" w:rsidRPr="00F51DEE">
              <w:rPr>
                <w:rFonts w:ascii="Calibri" w:eastAsia="Times New Roman" w:hAnsi="Calibri" w:cs="Calibri"/>
                <w:sz w:val="22"/>
                <w:szCs w:val="22"/>
                <w:lang w:eastAsia="en-GB"/>
              </w:rPr>
              <w:t>)</w:t>
            </w:r>
            <w:r w:rsidR="31FD00D7" w:rsidRPr="00F51DEE">
              <w:rPr>
                <w:rFonts w:ascii="Calibri" w:eastAsia="Times New Roman" w:hAnsi="Calibri" w:cs="Calibri"/>
                <w:sz w:val="22"/>
                <w:szCs w:val="22"/>
                <w:lang w:eastAsia="en-GB"/>
              </w:rPr>
              <w:t>, and/or</w:t>
            </w:r>
          </w:p>
          <w:p w14:paraId="2E62DDE5" w14:textId="77777777" w:rsidR="009D455B" w:rsidRPr="00F51DEE" w:rsidRDefault="009D455B" w:rsidP="4821C132">
            <w:pPr>
              <w:pStyle w:val="ListParagraph"/>
              <w:numPr>
                <w:ilvl w:val="0"/>
                <w:numId w:val="1"/>
              </w:num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Large model: </w:t>
            </w:r>
            <w:r w:rsidR="002A1AB3" w:rsidRPr="00F51DEE">
              <w:rPr>
                <w:rFonts w:ascii="Calibri" w:eastAsia="Times New Roman" w:hAnsi="Calibri" w:cs="Calibri"/>
                <w:sz w:val="22"/>
                <w:szCs w:val="22"/>
                <w:lang w:eastAsia="en-GB"/>
              </w:rPr>
              <w:t xml:space="preserve">8,000 – 12,000 kg/batch </w:t>
            </w:r>
            <w:r w:rsidR="00752C8F" w:rsidRPr="00F51DEE">
              <w:rPr>
                <w:rFonts w:ascii="Calibri" w:eastAsia="Times New Roman" w:hAnsi="Calibri" w:cs="Calibri"/>
                <w:sz w:val="22"/>
                <w:szCs w:val="22"/>
                <w:lang w:eastAsia="en-GB"/>
              </w:rPr>
              <w:t xml:space="preserve">(approximately </w:t>
            </w:r>
            <w:r w:rsidR="005A6600" w:rsidRPr="00F51DEE">
              <w:rPr>
                <w:rFonts w:ascii="Calibri" w:eastAsia="Times New Roman" w:hAnsi="Calibri" w:cs="Calibri"/>
                <w:sz w:val="22"/>
                <w:szCs w:val="22"/>
                <w:lang w:eastAsia="en-GB"/>
              </w:rPr>
              <w:t>16</w:t>
            </w:r>
            <w:r w:rsidR="00752C8F" w:rsidRPr="00F51DEE">
              <w:rPr>
                <w:rFonts w:ascii="Calibri" w:eastAsia="Times New Roman" w:hAnsi="Calibri" w:cs="Calibri"/>
                <w:sz w:val="22"/>
                <w:szCs w:val="22"/>
                <w:lang w:eastAsia="en-GB"/>
              </w:rPr>
              <w:t xml:space="preserve"> – </w:t>
            </w:r>
            <w:r w:rsidR="006448E5" w:rsidRPr="00F51DEE">
              <w:rPr>
                <w:rFonts w:ascii="Calibri" w:eastAsia="Times New Roman" w:hAnsi="Calibri" w:cs="Calibri"/>
                <w:sz w:val="22"/>
                <w:szCs w:val="22"/>
                <w:lang w:eastAsia="en-GB"/>
              </w:rPr>
              <w:t>25</w:t>
            </w:r>
            <w:r w:rsidR="00752C8F" w:rsidRPr="00F51DEE">
              <w:rPr>
                <w:rFonts w:ascii="Calibri" w:eastAsia="Times New Roman" w:hAnsi="Calibri" w:cs="Calibri"/>
                <w:sz w:val="22"/>
                <w:szCs w:val="22"/>
                <w:lang w:eastAsia="en-GB"/>
              </w:rPr>
              <w:t xml:space="preserve"> m</w:t>
            </w:r>
            <w:r w:rsidR="00752C8F" w:rsidRPr="00C43B90">
              <w:rPr>
                <w:rFonts w:ascii="Calibri" w:eastAsia="Times New Roman" w:hAnsi="Calibri" w:cs="Calibri"/>
                <w:sz w:val="22"/>
                <w:szCs w:val="22"/>
                <w:lang w:eastAsia="en-GB"/>
              </w:rPr>
              <w:t>3</w:t>
            </w:r>
            <w:r w:rsidR="00752C8F" w:rsidRPr="00F51DEE">
              <w:rPr>
                <w:rFonts w:ascii="Calibri" w:eastAsia="Times New Roman" w:hAnsi="Calibri" w:cs="Calibri"/>
                <w:sz w:val="22"/>
                <w:szCs w:val="22"/>
                <w:lang w:eastAsia="en-GB"/>
              </w:rPr>
              <w:t>)</w:t>
            </w:r>
          </w:p>
          <w:p w14:paraId="0640CA09" w14:textId="0D133BC2" w:rsidR="0069569D" w:rsidRPr="00C43B90" w:rsidRDefault="00A151C0" w:rsidP="0069569D">
            <w:pPr>
              <w:spacing w:after="0" w:line="240" w:lineRule="auto"/>
              <w:rPr>
                <w:rFonts w:ascii="Calibri" w:eastAsia="Times New Roman" w:hAnsi="Calibri" w:cs="Calibri"/>
                <w:sz w:val="22"/>
                <w:szCs w:val="22"/>
                <w:lang w:eastAsia="en-GB"/>
              </w:rPr>
            </w:pPr>
            <w:r w:rsidRPr="00C43B90">
              <w:rPr>
                <w:rFonts w:ascii="Calibri" w:eastAsia="Times New Roman" w:hAnsi="Calibri" w:cs="Calibri"/>
                <w:sz w:val="22"/>
                <w:szCs w:val="22"/>
                <w:lang w:eastAsia="en-GB"/>
              </w:rPr>
              <w:t>(</w:t>
            </w:r>
            <w:r w:rsidR="0069569D" w:rsidRPr="00C43B90">
              <w:rPr>
                <w:rFonts w:ascii="Calibri" w:eastAsia="Times New Roman" w:hAnsi="Calibri" w:cs="Calibri"/>
                <w:sz w:val="22"/>
                <w:szCs w:val="22"/>
                <w:lang w:eastAsia="en-GB"/>
              </w:rPr>
              <w:t xml:space="preserve">Suppliers are invited to </w:t>
            </w:r>
            <w:r w:rsidRPr="00C43B90">
              <w:rPr>
                <w:rFonts w:ascii="Calibri" w:eastAsia="Times New Roman" w:hAnsi="Calibri" w:cs="Calibri"/>
                <w:sz w:val="22"/>
                <w:szCs w:val="22"/>
                <w:lang w:eastAsia="en-GB"/>
              </w:rPr>
              <w:t xml:space="preserve">offer </w:t>
            </w:r>
            <w:r w:rsidR="003B38A2">
              <w:rPr>
                <w:rFonts w:ascii="Calibri" w:eastAsia="Times New Roman" w:hAnsi="Calibri" w:cs="Calibri"/>
                <w:sz w:val="22"/>
                <w:szCs w:val="22"/>
                <w:lang w:eastAsia="en-GB"/>
              </w:rPr>
              <w:t>one drier for each capacity category</w:t>
            </w:r>
            <w:r w:rsidRPr="00C43B90">
              <w:rPr>
                <w:rFonts w:ascii="Calibri" w:eastAsia="Times New Roman" w:hAnsi="Calibri" w:cs="Calibri"/>
                <w:sz w:val="22"/>
                <w:szCs w:val="22"/>
                <w:lang w:eastAsia="en-GB"/>
              </w:rPr>
              <w:t>)</w:t>
            </w:r>
          </w:p>
        </w:tc>
      </w:tr>
      <w:tr w:rsidR="00113BE0" w:rsidRPr="00652401" w14:paraId="078ACA3D" w14:textId="77777777" w:rsidTr="4821C132">
        <w:trPr>
          <w:cantSplit/>
          <w:trHeight w:val="550"/>
        </w:trPr>
        <w:tc>
          <w:tcPr>
            <w:tcW w:w="463" w:type="pct"/>
            <w:tcBorders>
              <w:top w:val="nil"/>
            </w:tcBorders>
            <w:shd w:val="clear" w:color="auto" w:fill="FFFFFF" w:themeFill="background1"/>
            <w:vAlign w:val="center"/>
          </w:tcPr>
          <w:p w14:paraId="78E148FF"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1.3</w:t>
            </w:r>
          </w:p>
        </w:tc>
        <w:tc>
          <w:tcPr>
            <w:tcW w:w="4537" w:type="pct"/>
            <w:tcBorders>
              <w:top w:val="nil"/>
            </w:tcBorders>
            <w:vAlign w:val="center"/>
          </w:tcPr>
          <w:p w14:paraId="75BA4F8D" w14:textId="11352F25" w:rsidR="00113BE0" w:rsidRPr="00F51DEE" w:rsidRDefault="00B01A59" w:rsidP="00B12171">
            <w:pPr>
              <w:spacing w:after="0" w:line="240" w:lineRule="auto"/>
              <w:rPr>
                <w:rFonts w:ascii="Calibri" w:eastAsia="Times New Roman" w:hAnsi="Calibri" w:cs="Calibri"/>
                <w:sz w:val="22"/>
                <w:szCs w:val="22"/>
                <w:lang w:eastAsia="en-GB"/>
              </w:rPr>
            </w:pPr>
            <w:r w:rsidRPr="00F51DEE">
              <w:rPr>
                <w:rFonts w:ascii="Calibri" w:hAnsi="Calibri" w:cs="Calibri"/>
                <w:sz w:val="22"/>
                <w:szCs w:val="22"/>
              </w:rPr>
              <w:t>Drying chamber: Cylindrical drying chamber with perforated base and insulated walls to ensure even air flow and thermal efficiency.</w:t>
            </w:r>
          </w:p>
        </w:tc>
      </w:tr>
      <w:tr w:rsidR="00113BE0" w:rsidRPr="00652401" w14:paraId="516B5831" w14:textId="77777777" w:rsidTr="4821C132">
        <w:trPr>
          <w:cantSplit/>
          <w:trHeight w:val="521"/>
        </w:trPr>
        <w:tc>
          <w:tcPr>
            <w:tcW w:w="463" w:type="pct"/>
            <w:tcBorders>
              <w:top w:val="nil"/>
            </w:tcBorders>
            <w:shd w:val="clear" w:color="auto" w:fill="FFFFFF" w:themeFill="background1"/>
            <w:vAlign w:val="center"/>
          </w:tcPr>
          <w:p w14:paraId="727D3CEE"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1.4</w:t>
            </w:r>
          </w:p>
        </w:tc>
        <w:tc>
          <w:tcPr>
            <w:tcW w:w="4537" w:type="pct"/>
            <w:tcBorders>
              <w:top w:val="nil"/>
            </w:tcBorders>
            <w:shd w:val="clear" w:color="auto" w:fill="FFFFFF" w:themeFill="background1"/>
            <w:vAlign w:val="center"/>
          </w:tcPr>
          <w:p w14:paraId="49976E32" w14:textId="0C38BF98" w:rsidR="00113BE0" w:rsidRPr="00F51DEE" w:rsidRDefault="00B01A59" w:rsidP="00B12171">
            <w:pPr>
              <w:spacing w:after="0" w:line="240" w:lineRule="auto"/>
              <w:rPr>
                <w:rFonts w:ascii="Calibri" w:eastAsia="Times New Roman" w:hAnsi="Calibri" w:cs="Calibri"/>
                <w:sz w:val="22"/>
                <w:szCs w:val="22"/>
                <w:lang w:eastAsia="en-GB"/>
              </w:rPr>
            </w:pPr>
            <w:r w:rsidRPr="00F51DEE">
              <w:rPr>
                <w:rFonts w:ascii="Calibri" w:hAnsi="Calibri" w:cs="Calibri"/>
                <w:sz w:val="22"/>
                <w:szCs w:val="22"/>
              </w:rPr>
              <w:t xml:space="preserve">Structure material: </w:t>
            </w:r>
            <w:r w:rsidR="00385CB0" w:rsidRPr="00F51DEE">
              <w:rPr>
                <w:rFonts w:ascii="Calibri" w:hAnsi="Calibri" w:cs="Calibri"/>
                <w:sz w:val="22"/>
                <w:szCs w:val="22"/>
              </w:rPr>
              <w:t>Steel S2</w:t>
            </w:r>
            <w:r w:rsidR="003D7E9F" w:rsidRPr="00F51DEE">
              <w:rPr>
                <w:rFonts w:ascii="Calibri" w:hAnsi="Calibri" w:cs="Calibri"/>
                <w:sz w:val="22"/>
                <w:szCs w:val="22"/>
              </w:rPr>
              <w:t xml:space="preserve">35JR </w:t>
            </w:r>
          </w:p>
        </w:tc>
      </w:tr>
      <w:tr w:rsidR="00113BE0" w:rsidRPr="00652401" w14:paraId="2363CEB3" w14:textId="77777777" w:rsidTr="4821C132">
        <w:trPr>
          <w:cantSplit/>
          <w:trHeight w:val="449"/>
        </w:trPr>
        <w:tc>
          <w:tcPr>
            <w:tcW w:w="463" w:type="pct"/>
            <w:tcBorders>
              <w:top w:val="nil"/>
            </w:tcBorders>
            <w:shd w:val="clear" w:color="auto" w:fill="FFFFFF" w:themeFill="background1"/>
            <w:vAlign w:val="center"/>
          </w:tcPr>
          <w:p w14:paraId="1E233C73"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1.5</w:t>
            </w:r>
          </w:p>
        </w:tc>
        <w:tc>
          <w:tcPr>
            <w:tcW w:w="4537" w:type="pct"/>
            <w:tcBorders>
              <w:top w:val="nil"/>
            </w:tcBorders>
            <w:shd w:val="clear" w:color="auto" w:fill="FFFFFF" w:themeFill="background1"/>
            <w:vAlign w:val="center"/>
          </w:tcPr>
          <w:p w14:paraId="59942532" w14:textId="3C52A955" w:rsidR="00113BE0" w:rsidRPr="00F51DEE" w:rsidRDefault="00B01A59" w:rsidP="00B12171">
            <w:pPr>
              <w:spacing w:after="0" w:line="240" w:lineRule="auto"/>
              <w:rPr>
                <w:rFonts w:ascii="Calibri" w:eastAsia="Times New Roman" w:hAnsi="Calibri" w:cs="Calibri"/>
                <w:sz w:val="22"/>
                <w:szCs w:val="22"/>
                <w:lang w:eastAsia="en-GB"/>
              </w:rPr>
            </w:pPr>
            <w:r w:rsidRPr="00F51DEE">
              <w:rPr>
                <w:rFonts w:ascii="Calibri" w:hAnsi="Calibri" w:cs="Calibri"/>
                <w:sz w:val="22"/>
                <w:szCs w:val="22"/>
              </w:rPr>
              <w:t xml:space="preserve">Drying temperature range: </w:t>
            </w:r>
            <w:r w:rsidR="00063CF8" w:rsidRPr="00F51DEE">
              <w:rPr>
                <w:rFonts w:ascii="Calibri" w:hAnsi="Calibri" w:cs="Calibri"/>
                <w:sz w:val="22"/>
                <w:szCs w:val="22"/>
              </w:rPr>
              <w:t xml:space="preserve">Adjustable </w:t>
            </w:r>
            <w:r w:rsidR="00ED4363" w:rsidRPr="00F51DEE">
              <w:rPr>
                <w:rFonts w:ascii="Calibri" w:hAnsi="Calibri" w:cs="Calibri"/>
                <w:sz w:val="22"/>
                <w:szCs w:val="22"/>
              </w:rPr>
              <w:t xml:space="preserve">from 30°C to </w:t>
            </w:r>
            <w:r w:rsidR="003D7E9F" w:rsidRPr="00F51DEE">
              <w:rPr>
                <w:rFonts w:ascii="Calibri" w:hAnsi="Calibri" w:cs="Calibri"/>
                <w:sz w:val="22"/>
                <w:szCs w:val="22"/>
              </w:rPr>
              <w:t>6</w:t>
            </w:r>
            <w:r w:rsidR="00ED4363" w:rsidRPr="00F51DEE">
              <w:rPr>
                <w:rFonts w:ascii="Calibri" w:hAnsi="Calibri" w:cs="Calibri"/>
                <w:sz w:val="22"/>
                <w:szCs w:val="22"/>
              </w:rPr>
              <w:t>0°C</w:t>
            </w:r>
          </w:p>
        </w:tc>
      </w:tr>
      <w:tr w:rsidR="00113BE0" w:rsidRPr="00652401" w14:paraId="2EA3C008" w14:textId="77777777" w:rsidTr="4821C132">
        <w:trPr>
          <w:cantSplit/>
          <w:trHeight w:val="440"/>
        </w:trPr>
        <w:tc>
          <w:tcPr>
            <w:tcW w:w="463" w:type="pct"/>
            <w:tcBorders>
              <w:top w:val="nil"/>
            </w:tcBorders>
            <w:shd w:val="clear" w:color="auto" w:fill="FFFFFF" w:themeFill="background1"/>
            <w:vAlign w:val="center"/>
          </w:tcPr>
          <w:p w14:paraId="46FD7335"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1.6</w:t>
            </w:r>
          </w:p>
        </w:tc>
        <w:tc>
          <w:tcPr>
            <w:tcW w:w="4537" w:type="pct"/>
            <w:tcBorders>
              <w:top w:val="nil"/>
            </w:tcBorders>
            <w:shd w:val="clear" w:color="auto" w:fill="FFFFFF" w:themeFill="background1"/>
            <w:vAlign w:val="center"/>
          </w:tcPr>
          <w:p w14:paraId="04398B5A" w14:textId="68D9259E" w:rsidR="00113BE0" w:rsidRPr="00F51DEE" w:rsidRDefault="00ED4363" w:rsidP="00B12171">
            <w:pPr>
              <w:spacing w:after="0" w:line="240" w:lineRule="auto"/>
              <w:rPr>
                <w:rFonts w:ascii="Calibri" w:eastAsia="Times New Roman" w:hAnsi="Calibri" w:cs="Calibri"/>
                <w:sz w:val="22"/>
                <w:szCs w:val="22"/>
                <w:lang w:eastAsia="en-GB"/>
              </w:rPr>
            </w:pPr>
            <w:r w:rsidRPr="00F51DEE">
              <w:rPr>
                <w:rFonts w:ascii="Calibri" w:hAnsi="Calibri" w:cs="Calibri"/>
                <w:sz w:val="22"/>
                <w:szCs w:val="22"/>
              </w:rPr>
              <w:t>Heating system: Integrated hot air generator using diesel</w:t>
            </w:r>
            <w:r w:rsidR="004B728A">
              <w:rPr>
                <w:rFonts w:ascii="Calibri" w:hAnsi="Calibri" w:cs="Calibri"/>
                <w:sz w:val="22"/>
                <w:szCs w:val="22"/>
              </w:rPr>
              <w:t xml:space="preserve">, </w:t>
            </w:r>
            <w:r w:rsidR="00A02500" w:rsidRPr="00F51DEE">
              <w:rPr>
                <w:rFonts w:ascii="Calibri" w:hAnsi="Calibri" w:cs="Calibri"/>
                <w:sz w:val="22"/>
                <w:szCs w:val="22"/>
              </w:rPr>
              <w:t>LPG</w:t>
            </w:r>
            <w:r w:rsidR="004B728A">
              <w:rPr>
                <w:rFonts w:ascii="Calibri" w:hAnsi="Calibri" w:cs="Calibri"/>
                <w:sz w:val="22"/>
                <w:szCs w:val="22"/>
              </w:rPr>
              <w:t xml:space="preserve"> </w:t>
            </w:r>
            <w:r w:rsidR="004B728A" w:rsidRPr="00C43B90">
              <w:rPr>
                <w:rFonts w:ascii="Calibri" w:hAnsi="Calibri" w:cs="Calibri"/>
                <w:sz w:val="22"/>
                <w:szCs w:val="22"/>
              </w:rPr>
              <w:t>or Natural Remains</w:t>
            </w:r>
            <w:r w:rsidR="00A02500" w:rsidRPr="00F51DEE">
              <w:rPr>
                <w:rFonts w:ascii="Calibri" w:hAnsi="Calibri" w:cs="Calibri"/>
                <w:sz w:val="22"/>
                <w:szCs w:val="22"/>
              </w:rPr>
              <w:t xml:space="preserve">. </w:t>
            </w:r>
          </w:p>
        </w:tc>
      </w:tr>
      <w:tr w:rsidR="00113BE0" w:rsidRPr="00652401" w14:paraId="77908514" w14:textId="77777777" w:rsidTr="4821C132">
        <w:trPr>
          <w:cantSplit/>
          <w:trHeight w:val="526"/>
        </w:trPr>
        <w:tc>
          <w:tcPr>
            <w:tcW w:w="463" w:type="pct"/>
            <w:tcBorders>
              <w:top w:val="nil"/>
            </w:tcBorders>
            <w:shd w:val="clear" w:color="auto" w:fill="FFFFFF" w:themeFill="background1"/>
            <w:vAlign w:val="center"/>
          </w:tcPr>
          <w:p w14:paraId="5B0ABF8E"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1.7</w:t>
            </w:r>
          </w:p>
        </w:tc>
        <w:tc>
          <w:tcPr>
            <w:tcW w:w="4537" w:type="pct"/>
            <w:tcBorders>
              <w:top w:val="nil"/>
            </w:tcBorders>
            <w:shd w:val="clear" w:color="auto" w:fill="FFFFFF" w:themeFill="background1"/>
            <w:vAlign w:val="center"/>
          </w:tcPr>
          <w:p w14:paraId="4663A3D2" w14:textId="50DE21DE" w:rsidR="00113BE0" w:rsidRPr="00F51DEE" w:rsidRDefault="00A02500" w:rsidP="00B12171">
            <w:pPr>
              <w:spacing w:after="0" w:line="240" w:lineRule="auto"/>
              <w:rPr>
                <w:rFonts w:ascii="Calibri" w:hAnsi="Calibri" w:cs="Calibri"/>
                <w:sz w:val="22"/>
                <w:szCs w:val="22"/>
              </w:rPr>
            </w:pPr>
            <w:r w:rsidRPr="00F51DEE">
              <w:rPr>
                <w:rFonts w:ascii="Calibri" w:hAnsi="Calibri" w:cs="Calibri"/>
                <w:sz w:val="22"/>
                <w:szCs w:val="22"/>
              </w:rPr>
              <w:t xml:space="preserve">Air flow system: Forced air via axial or </w:t>
            </w:r>
            <w:r w:rsidR="00F56714" w:rsidRPr="00F51DEE">
              <w:rPr>
                <w:rFonts w:ascii="Calibri" w:hAnsi="Calibri" w:cs="Calibri"/>
                <w:sz w:val="22"/>
                <w:szCs w:val="22"/>
              </w:rPr>
              <w:t>centrifugal fan</w:t>
            </w:r>
          </w:p>
        </w:tc>
      </w:tr>
      <w:tr w:rsidR="00113BE0" w:rsidRPr="00652401" w14:paraId="773BC65E" w14:textId="77777777" w:rsidTr="4821C132">
        <w:trPr>
          <w:cantSplit/>
          <w:trHeight w:val="449"/>
        </w:trPr>
        <w:tc>
          <w:tcPr>
            <w:tcW w:w="463" w:type="pct"/>
            <w:tcBorders>
              <w:top w:val="nil"/>
            </w:tcBorders>
            <w:shd w:val="clear" w:color="auto" w:fill="FFFFFF" w:themeFill="background1"/>
            <w:vAlign w:val="center"/>
          </w:tcPr>
          <w:p w14:paraId="7E4E4FA4"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1.8</w:t>
            </w:r>
          </w:p>
        </w:tc>
        <w:tc>
          <w:tcPr>
            <w:tcW w:w="4537" w:type="pct"/>
            <w:tcBorders>
              <w:top w:val="nil"/>
            </w:tcBorders>
            <w:shd w:val="clear" w:color="auto" w:fill="FFFFFF" w:themeFill="background1"/>
            <w:vAlign w:val="center"/>
          </w:tcPr>
          <w:p w14:paraId="1D523EB1" w14:textId="575B390A" w:rsidR="00113BE0" w:rsidRPr="00F51DEE" w:rsidRDefault="00F56714" w:rsidP="00B12171">
            <w:pPr>
              <w:spacing w:after="0" w:line="240" w:lineRule="auto"/>
              <w:rPr>
                <w:rFonts w:ascii="Calibri" w:hAnsi="Calibri" w:cs="Calibri"/>
                <w:sz w:val="22"/>
                <w:szCs w:val="22"/>
              </w:rPr>
            </w:pPr>
            <w:r w:rsidRPr="00F51DEE">
              <w:rPr>
                <w:rFonts w:ascii="Calibri" w:hAnsi="Calibri" w:cs="Calibri"/>
                <w:sz w:val="22"/>
                <w:szCs w:val="22"/>
              </w:rPr>
              <w:t xml:space="preserve">Mixing system: </w:t>
            </w:r>
            <w:r w:rsidR="00543B89" w:rsidRPr="00F51DEE">
              <w:rPr>
                <w:rFonts w:ascii="Calibri" w:hAnsi="Calibri" w:cs="Calibri"/>
                <w:sz w:val="22"/>
                <w:szCs w:val="22"/>
              </w:rPr>
              <w:t>Integrated rotating</w:t>
            </w:r>
            <w:r w:rsidR="003D7E9F" w:rsidRPr="00F51DEE">
              <w:rPr>
                <w:rFonts w:ascii="Calibri" w:hAnsi="Calibri" w:cs="Calibri"/>
                <w:sz w:val="22"/>
                <w:szCs w:val="22"/>
              </w:rPr>
              <w:t xml:space="preserve"> with central handling auger f</w:t>
            </w:r>
            <w:r w:rsidR="00543B89" w:rsidRPr="00F51DEE">
              <w:rPr>
                <w:rFonts w:ascii="Calibri" w:hAnsi="Calibri" w:cs="Calibri"/>
                <w:sz w:val="22"/>
                <w:szCs w:val="22"/>
              </w:rPr>
              <w:t>or uniform drying</w:t>
            </w:r>
          </w:p>
        </w:tc>
      </w:tr>
      <w:tr w:rsidR="00113BE0" w:rsidRPr="00652401" w14:paraId="5F71C412" w14:textId="77777777" w:rsidTr="4821C132">
        <w:trPr>
          <w:cantSplit/>
          <w:trHeight w:val="526"/>
        </w:trPr>
        <w:tc>
          <w:tcPr>
            <w:tcW w:w="463" w:type="pct"/>
            <w:tcBorders>
              <w:top w:val="nil"/>
            </w:tcBorders>
            <w:shd w:val="clear" w:color="auto" w:fill="FFFFFF" w:themeFill="background1"/>
            <w:vAlign w:val="center"/>
          </w:tcPr>
          <w:p w14:paraId="4B35FB95"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lastRenderedPageBreak/>
              <w:t>1.9</w:t>
            </w:r>
          </w:p>
        </w:tc>
        <w:tc>
          <w:tcPr>
            <w:tcW w:w="4537" w:type="pct"/>
            <w:tcBorders>
              <w:top w:val="nil"/>
            </w:tcBorders>
            <w:shd w:val="clear" w:color="auto" w:fill="FFFFFF" w:themeFill="background1"/>
            <w:vAlign w:val="center"/>
          </w:tcPr>
          <w:p w14:paraId="382CE87A" w14:textId="77777777" w:rsidR="00113BE0" w:rsidRPr="00F51DEE" w:rsidRDefault="00113BD8" w:rsidP="00B12171">
            <w:pPr>
              <w:spacing w:after="0" w:line="240" w:lineRule="auto"/>
              <w:rPr>
                <w:rFonts w:ascii="Calibri" w:hAnsi="Calibri" w:cs="Calibri"/>
                <w:sz w:val="22"/>
                <w:szCs w:val="22"/>
              </w:rPr>
            </w:pPr>
            <w:r w:rsidRPr="00F51DEE">
              <w:rPr>
                <w:rFonts w:ascii="Calibri" w:hAnsi="Calibri" w:cs="Calibri"/>
                <w:sz w:val="22"/>
                <w:szCs w:val="22"/>
              </w:rPr>
              <w:t>Fuel consumption</w:t>
            </w:r>
            <w:r w:rsidR="00EB2801" w:rsidRPr="00F51DEE">
              <w:rPr>
                <w:rFonts w:ascii="Calibri" w:hAnsi="Calibri" w:cs="Calibri"/>
                <w:sz w:val="22"/>
                <w:szCs w:val="22"/>
              </w:rPr>
              <w:t>:</w:t>
            </w:r>
          </w:p>
          <w:p w14:paraId="6B0CADD5" w14:textId="66129ADC" w:rsidR="00EB2801" w:rsidRPr="00F51DEE" w:rsidRDefault="00EB2801" w:rsidP="4821C132">
            <w:pPr>
              <w:pStyle w:val="ListParagraph"/>
              <w:numPr>
                <w:ilvl w:val="0"/>
                <w:numId w:val="2"/>
              </w:numPr>
              <w:spacing w:after="0" w:line="240" w:lineRule="auto"/>
              <w:rPr>
                <w:rFonts w:ascii="Calibri" w:hAnsi="Calibri" w:cs="Calibri"/>
                <w:sz w:val="22"/>
                <w:szCs w:val="22"/>
              </w:rPr>
            </w:pPr>
            <w:r w:rsidRPr="00F51DEE">
              <w:rPr>
                <w:rFonts w:ascii="Calibri" w:hAnsi="Calibri" w:cs="Calibri"/>
                <w:sz w:val="22"/>
                <w:szCs w:val="22"/>
              </w:rPr>
              <w:t xml:space="preserve">Small: Approximately </w:t>
            </w:r>
            <w:r w:rsidR="00FE2188" w:rsidRPr="00F51DEE">
              <w:rPr>
                <w:rFonts w:ascii="Calibri" w:hAnsi="Calibri" w:cs="Calibri"/>
                <w:sz w:val="22"/>
                <w:szCs w:val="22"/>
              </w:rPr>
              <w:t>3-</w:t>
            </w:r>
            <w:r w:rsidR="009F3966" w:rsidRPr="00F51DEE">
              <w:rPr>
                <w:rFonts w:ascii="Calibri" w:hAnsi="Calibri" w:cs="Calibri"/>
                <w:sz w:val="22"/>
                <w:szCs w:val="22"/>
              </w:rPr>
              <w:t>8.5 kg/h</w:t>
            </w:r>
          </w:p>
          <w:p w14:paraId="1D0B191A" w14:textId="4CBDE3DC" w:rsidR="00430245" w:rsidRPr="00F51DEE" w:rsidRDefault="00430245" w:rsidP="4821C132">
            <w:pPr>
              <w:pStyle w:val="ListParagraph"/>
              <w:numPr>
                <w:ilvl w:val="0"/>
                <w:numId w:val="2"/>
              </w:numPr>
              <w:spacing w:after="0" w:line="240" w:lineRule="auto"/>
              <w:rPr>
                <w:rFonts w:ascii="Calibri" w:hAnsi="Calibri" w:cs="Calibri"/>
                <w:sz w:val="22"/>
                <w:szCs w:val="22"/>
              </w:rPr>
            </w:pPr>
            <w:r w:rsidRPr="00F51DEE">
              <w:rPr>
                <w:rFonts w:ascii="Calibri" w:hAnsi="Calibri" w:cs="Calibri"/>
                <w:sz w:val="22"/>
                <w:szCs w:val="22"/>
              </w:rPr>
              <w:t xml:space="preserve">Medium: Approximately </w:t>
            </w:r>
            <w:r w:rsidR="009F3966" w:rsidRPr="00F51DEE">
              <w:rPr>
                <w:rFonts w:ascii="Calibri" w:hAnsi="Calibri" w:cs="Calibri"/>
                <w:sz w:val="22"/>
                <w:szCs w:val="22"/>
              </w:rPr>
              <w:t>7-14,8 kg/h</w:t>
            </w:r>
          </w:p>
          <w:p w14:paraId="491F26FE" w14:textId="0F9F1AC3" w:rsidR="004B5488" w:rsidRPr="00F51DEE" w:rsidRDefault="00430245" w:rsidP="004B5488">
            <w:pPr>
              <w:pStyle w:val="ListParagraph"/>
              <w:numPr>
                <w:ilvl w:val="0"/>
                <w:numId w:val="2"/>
              </w:numPr>
              <w:spacing w:after="0" w:line="240" w:lineRule="auto"/>
              <w:rPr>
                <w:rFonts w:ascii="Calibri" w:hAnsi="Calibri" w:cs="Calibri"/>
                <w:sz w:val="22"/>
                <w:szCs w:val="22"/>
              </w:rPr>
            </w:pPr>
            <w:r w:rsidRPr="00F51DEE">
              <w:rPr>
                <w:rFonts w:ascii="Calibri" w:hAnsi="Calibri" w:cs="Calibri"/>
                <w:sz w:val="22"/>
                <w:szCs w:val="22"/>
              </w:rPr>
              <w:t xml:space="preserve">Large: </w:t>
            </w:r>
            <w:r w:rsidR="009F3966" w:rsidRPr="00F51DEE">
              <w:rPr>
                <w:rFonts w:ascii="Calibri" w:hAnsi="Calibri" w:cs="Calibri"/>
                <w:sz w:val="22"/>
                <w:szCs w:val="22"/>
              </w:rPr>
              <w:t>16-30 kg/h</w:t>
            </w:r>
          </w:p>
          <w:p w14:paraId="710171A5" w14:textId="0CBE2150" w:rsidR="004B5488" w:rsidRPr="00F51DEE" w:rsidRDefault="0044513B" w:rsidP="004B5488">
            <w:pPr>
              <w:spacing w:after="0" w:line="240" w:lineRule="auto"/>
              <w:rPr>
                <w:rFonts w:ascii="Calibri" w:hAnsi="Calibri" w:cs="Calibri"/>
                <w:i/>
                <w:iCs/>
                <w:sz w:val="22"/>
                <w:szCs w:val="22"/>
              </w:rPr>
            </w:pPr>
            <w:r w:rsidRPr="00F51DEE">
              <w:rPr>
                <w:rFonts w:ascii="Calibri" w:hAnsi="Calibri" w:cs="Calibri"/>
                <w:i/>
                <w:iCs/>
                <w:sz w:val="22"/>
                <w:szCs w:val="22"/>
              </w:rPr>
              <w:t>(</w:t>
            </w:r>
            <w:r w:rsidR="004B5488" w:rsidRPr="00F51DEE">
              <w:rPr>
                <w:rFonts w:ascii="Calibri" w:hAnsi="Calibri" w:cs="Calibri"/>
                <w:i/>
                <w:iCs/>
                <w:sz w:val="22"/>
                <w:szCs w:val="22"/>
              </w:rPr>
              <w:t>May vary depending on fuel type</w:t>
            </w:r>
            <w:r w:rsidRPr="00F51DEE">
              <w:rPr>
                <w:rFonts w:ascii="Calibri" w:hAnsi="Calibri" w:cs="Calibri"/>
                <w:i/>
                <w:iCs/>
                <w:sz w:val="22"/>
                <w:szCs w:val="22"/>
              </w:rPr>
              <w:t>)</w:t>
            </w:r>
          </w:p>
        </w:tc>
      </w:tr>
      <w:tr w:rsidR="00113BE0" w:rsidRPr="00652401" w14:paraId="4BCE02CA" w14:textId="77777777" w:rsidTr="4821C132">
        <w:trPr>
          <w:cantSplit/>
          <w:trHeight w:val="526"/>
        </w:trPr>
        <w:tc>
          <w:tcPr>
            <w:tcW w:w="463" w:type="pct"/>
            <w:tcBorders>
              <w:top w:val="nil"/>
            </w:tcBorders>
            <w:shd w:val="clear" w:color="auto" w:fill="FFFFFF" w:themeFill="background1"/>
            <w:vAlign w:val="center"/>
          </w:tcPr>
          <w:p w14:paraId="2A7BCD91"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1.10</w:t>
            </w:r>
          </w:p>
        </w:tc>
        <w:tc>
          <w:tcPr>
            <w:tcW w:w="4537" w:type="pct"/>
            <w:tcBorders>
              <w:top w:val="nil"/>
            </w:tcBorders>
            <w:shd w:val="clear" w:color="auto" w:fill="FFFFFF" w:themeFill="background1"/>
            <w:vAlign w:val="center"/>
          </w:tcPr>
          <w:p w14:paraId="6A8A0426" w14:textId="02E463FE" w:rsidR="00113BE0" w:rsidRPr="00F51DEE" w:rsidRDefault="004B5488" w:rsidP="00B12171">
            <w:pPr>
              <w:spacing w:after="0" w:line="240" w:lineRule="auto"/>
              <w:rPr>
                <w:rFonts w:ascii="Calibri" w:hAnsi="Calibri" w:cs="Calibri"/>
                <w:sz w:val="22"/>
                <w:szCs w:val="22"/>
              </w:rPr>
            </w:pPr>
            <w:r w:rsidRPr="00F51DEE">
              <w:rPr>
                <w:rFonts w:ascii="Calibri" w:hAnsi="Calibri" w:cs="Calibri"/>
                <w:sz w:val="22"/>
                <w:szCs w:val="22"/>
              </w:rPr>
              <w:t xml:space="preserve">Drying time: </w:t>
            </w:r>
            <w:r w:rsidR="00C43B90" w:rsidRPr="00F51DEE">
              <w:rPr>
                <w:rFonts w:ascii="Calibri" w:hAnsi="Calibri" w:cs="Calibri"/>
                <w:sz w:val="22"/>
                <w:szCs w:val="22"/>
              </w:rPr>
              <w:t>Typically,</w:t>
            </w:r>
            <w:r w:rsidRPr="00F51DEE">
              <w:rPr>
                <w:rFonts w:ascii="Calibri" w:hAnsi="Calibri" w:cs="Calibri"/>
                <w:sz w:val="22"/>
                <w:szCs w:val="22"/>
              </w:rPr>
              <w:t xml:space="preserve"> 12-24 hours, depending on moisture conte</w:t>
            </w:r>
            <w:r w:rsidR="0015241B" w:rsidRPr="00F51DEE">
              <w:rPr>
                <w:rFonts w:ascii="Calibri" w:hAnsi="Calibri" w:cs="Calibri"/>
                <w:sz w:val="22"/>
                <w:szCs w:val="22"/>
              </w:rPr>
              <w:t>nt.</w:t>
            </w:r>
          </w:p>
        </w:tc>
      </w:tr>
      <w:tr w:rsidR="00113BE0" w:rsidRPr="00652401" w14:paraId="3C704A57" w14:textId="77777777" w:rsidTr="4821C132">
        <w:trPr>
          <w:cantSplit/>
          <w:trHeight w:val="526"/>
        </w:trPr>
        <w:tc>
          <w:tcPr>
            <w:tcW w:w="463" w:type="pct"/>
            <w:tcBorders>
              <w:top w:val="nil"/>
            </w:tcBorders>
            <w:shd w:val="clear" w:color="auto" w:fill="FFFFFF" w:themeFill="background1"/>
            <w:vAlign w:val="center"/>
          </w:tcPr>
          <w:p w14:paraId="394DE92F"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1.11</w:t>
            </w:r>
          </w:p>
        </w:tc>
        <w:tc>
          <w:tcPr>
            <w:tcW w:w="4537" w:type="pct"/>
            <w:tcBorders>
              <w:top w:val="nil"/>
            </w:tcBorders>
            <w:shd w:val="clear" w:color="auto" w:fill="FFFFFF" w:themeFill="background1"/>
            <w:vAlign w:val="center"/>
          </w:tcPr>
          <w:p w14:paraId="30D1C67F" w14:textId="77777777" w:rsidR="00113BE0" w:rsidRPr="00F51DEE" w:rsidRDefault="0015241B" w:rsidP="00B12171">
            <w:pPr>
              <w:spacing w:after="0" w:line="240" w:lineRule="auto"/>
              <w:rPr>
                <w:rFonts w:ascii="Calibri" w:hAnsi="Calibri" w:cs="Calibri"/>
                <w:sz w:val="22"/>
                <w:szCs w:val="22"/>
              </w:rPr>
            </w:pPr>
            <w:r w:rsidRPr="00F51DEE">
              <w:rPr>
                <w:rFonts w:ascii="Calibri" w:hAnsi="Calibri" w:cs="Calibri"/>
                <w:sz w:val="22"/>
                <w:szCs w:val="22"/>
              </w:rPr>
              <w:t xml:space="preserve">Control panel: </w:t>
            </w:r>
            <w:r w:rsidR="003D420E" w:rsidRPr="00F51DEE">
              <w:rPr>
                <w:rFonts w:ascii="Calibri" w:hAnsi="Calibri" w:cs="Calibri"/>
                <w:sz w:val="22"/>
                <w:szCs w:val="22"/>
              </w:rPr>
              <w:t xml:space="preserve">Analog or digital control panel including: </w:t>
            </w:r>
          </w:p>
          <w:p w14:paraId="14F33484" w14:textId="77777777" w:rsidR="003D420E" w:rsidRPr="00F51DEE" w:rsidRDefault="003D420E" w:rsidP="003D420E">
            <w:pPr>
              <w:pStyle w:val="ListParagraph"/>
              <w:numPr>
                <w:ilvl w:val="0"/>
                <w:numId w:val="3"/>
              </w:numPr>
              <w:spacing w:after="0" w:line="240" w:lineRule="auto"/>
              <w:rPr>
                <w:rFonts w:ascii="Calibri" w:hAnsi="Calibri" w:cs="Calibri"/>
                <w:sz w:val="22"/>
                <w:szCs w:val="22"/>
              </w:rPr>
            </w:pPr>
            <w:r w:rsidRPr="00F51DEE">
              <w:rPr>
                <w:rFonts w:ascii="Calibri" w:hAnsi="Calibri" w:cs="Calibri"/>
                <w:sz w:val="22"/>
                <w:szCs w:val="22"/>
              </w:rPr>
              <w:t>Temperature regulation</w:t>
            </w:r>
          </w:p>
          <w:p w14:paraId="4A4C631C" w14:textId="77777777" w:rsidR="003D420E" w:rsidRPr="00F51DEE" w:rsidRDefault="003D420E" w:rsidP="003D420E">
            <w:pPr>
              <w:pStyle w:val="ListParagraph"/>
              <w:numPr>
                <w:ilvl w:val="0"/>
                <w:numId w:val="3"/>
              </w:numPr>
              <w:spacing w:after="0" w:line="240" w:lineRule="auto"/>
              <w:rPr>
                <w:rFonts w:ascii="Calibri" w:hAnsi="Calibri" w:cs="Calibri"/>
                <w:sz w:val="22"/>
                <w:szCs w:val="22"/>
              </w:rPr>
            </w:pPr>
            <w:r w:rsidRPr="00F51DEE">
              <w:rPr>
                <w:rFonts w:ascii="Calibri" w:hAnsi="Calibri" w:cs="Calibri"/>
                <w:sz w:val="22"/>
                <w:szCs w:val="22"/>
              </w:rPr>
              <w:t>Timer</w:t>
            </w:r>
          </w:p>
          <w:p w14:paraId="08628908" w14:textId="77777777" w:rsidR="003D420E" w:rsidRPr="00F51DEE" w:rsidRDefault="003D420E" w:rsidP="003D420E">
            <w:pPr>
              <w:pStyle w:val="ListParagraph"/>
              <w:numPr>
                <w:ilvl w:val="0"/>
                <w:numId w:val="3"/>
              </w:numPr>
              <w:spacing w:after="0" w:line="240" w:lineRule="auto"/>
              <w:rPr>
                <w:rFonts w:ascii="Calibri" w:hAnsi="Calibri" w:cs="Calibri"/>
                <w:sz w:val="22"/>
                <w:szCs w:val="22"/>
              </w:rPr>
            </w:pPr>
            <w:r w:rsidRPr="00F51DEE">
              <w:rPr>
                <w:rFonts w:ascii="Calibri" w:hAnsi="Calibri" w:cs="Calibri"/>
                <w:sz w:val="22"/>
                <w:szCs w:val="22"/>
              </w:rPr>
              <w:t>Fan and burner operation</w:t>
            </w:r>
          </w:p>
          <w:p w14:paraId="2942575D" w14:textId="77777777" w:rsidR="003D420E" w:rsidRPr="00F51DEE" w:rsidRDefault="003D420E" w:rsidP="003D420E">
            <w:pPr>
              <w:pStyle w:val="ListParagraph"/>
              <w:numPr>
                <w:ilvl w:val="0"/>
                <w:numId w:val="3"/>
              </w:numPr>
              <w:spacing w:after="0" w:line="240" w:lineRule="auto"/>
              <w:rPr>
                <w:rFonts w:ascii="Calibri" w:hAnsi="Calibri" w:cs="Calibri"/>
                <w:sz w:val="22"/>
                <w:szCs w:val="22"/>
              </w:rPr>
            </w:pPr>
            <w:r w:rsidRPr="00F51DEE">
              <w:rPr>
                <w:rFonts w:ascii="Calibri" w:hAnsi="Calibri" w:cs="Calibri"/>
                <w:sz w:val="22"/>
                <w:szCs w:val="22"/>
              </w:rPr>
              <w:t>Emergency stop</w:t>
            </w:r>
          </w:p>
          <w:p w14:paraId="7CF775D4" w14:textId="46A4803D" w:rsidR="003D420E" w:rsidRPr="00F51DEE" w:rsidRDefault="003D420E" w:rsidP="003D420E">
            <w:pPr>
              <w:pStyle w:val="ListParagraph"/>
              <w:numPr>
                <w:ilvl w:val="0"/>
                <w:numId w:val="3"/>
              </w:numPr>
              <w:spacing w:after="0" w:line="240" w:lineRule="auto"/>
              <w:rPr>
                <w:rFonts w:ascii="Calibri" w:hAnsi="Calibri" w:cs="Calibri"/>
                <w:sz w:val="22"/>
                <w:szCs w:val="22"/>
              </w:rPr>
            </w:pPr>
            <w:r w:rsidRPr="00F51DEE">
              <w:rPr>
                <w:rFonts w:ascii="Calibri" w:hAnsi="Calibri" w:cs="Calibri"/>
                <w:sz w:val="22"/>
                <w:szCs w:val="22"/>
              </w:rPr>
              <w:t>Optional programmable cycles</w:t>
            </w:r>
          </w:p>
        </w:tc>
      </w:tr>
      <w:tr w:rsidR="00030B7A" w:rsidRPr="00652401" w14:paraId="57261BDF" w14:textId="77777777" w:rsidTr="4821C132">
        <w:trPr>
          <w:cantSplit/>
          <w:trHeight w:val="526"/>
        </w:trPr>
        <w:tc>
          <w:tcPr>
            <w:tcW w:w="463" w:type="pct"/>
            <w:tcBorders>
              <w:top w:val="nil"/>
            </w:tcBorders>
            <w:shd w:val="clear" w:color="auto" w:fill="FFFFFF" w:themeFill="background1"/>
            <w:vAlign w:val="center"/>
          </w:tcPr>
          <w:p w14:paraId="6B70EEFD" w14:textId="10E4289A" w:rsidR="00030B7A" w:rsidRPr="00F51DEE" w:rsidRDefault="00030B7A" w:rsidP="00030B7A">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1.12</w:t>
            </w:r>
          </w:p>
        </w:tc>
        <w:tc>
          <w:tcPr>
            <w:tcW w:w="4537" w:type="pct"/>
            <w:tcBorders>
              <w:top w:val="nil"/>
            </w:tcBorders>
            <w:shd w:val="clear" w:color="auto" w:fill="FFFFFF" w:themeFill="background1"/>
            <w:vAlign w:val="center"/>
          </w:tcPr>
          <w:p w14:paraId="668D55EC" w14:textId="169FBF09" w:rsidR="00030B7A" w:rsidRPr="00F51DEE" w:rsidRDefault="00030B7A" w:rsidP="00030B7A">
            <w:pPr>
              <w:spacing w:after="0" w:line="240" w:lineRule="auto"/>
              <w:rPr>
                <w:rFonts w:ascii="Calibri" w:hAnsi="Calibri" w:cs="Calibri"/>
                <w:sz w:val="22"/>
                <w:szCs w:val="22"/>
              </w:rPr>
            </w:pPr>
            <w:r w:rsidRPr="00F51DEE">
              <w:rPr>
                <w:rFonts w:ascii="Calibri" w:hAnsi="Calibri" w:cs="Calibri"/>
                <w:sz w:val="22"/>
                <w:szCs w:val="22"/>
              </w:rPr>
              <w:t xml:space="preserve">Moisture control: </w:t>
            </w:r>
            <w:r w:rsidR="000A737A" w:rsidRPr="00F51DEE">
              <w:rPr>
                <w:rFonts w:ascii="Calibri" w:hAnsi="Calibri" w:cs="Calibri"/>
                <w:sz w:val="22"/>
                <w:szCs w:val="22"/>
              </w:rPr>
              <w:t xml:space="preserve">Manual sampling port standard </w:t>
            </w:r>
            <w:r w:rsidR="003A2CB9" w:rsidRPr="00F51DEE">
              <w:rPr>
                <w:rFonts w:ascii="Calibri" w:hAnsi="Calibri" w:cs="Calibri"/>
                <w:sz w:val="22"/>
                <w:szCs w:val="22"/>
              </w:rPr>
              <w:t>with external moisture meter.</w:t>
            </w:r>
          </w:p>
        </w:tc>
      </w:tr>
      <w:tr w:rsidR="00030B7A" w:rsidRPr="00652401" w14:paraId="4D5469A0" w14:textId="77777777" w:rsidTr="4821C132">
        <w:trPr>
          <w:cantSplit/>
          <w:trHeight w:val="526"/>
        </w:trPr>
        <w:tc>
          <w:tcPr>
            <w:tcW w:w="463" w:type="pct"/>
            <w:tcBorders>
              <w:top w:val="nil"/>
            </w:tcBorders>
            <w:shd w:val="clear" w:color="auto" w:fill="FFFFFF" w:themeFill="background1"/>
            <w:vAlign w:val="center"/>
          </w:tcPr>
          <w:p w14:paraId="3AE0BD0E" w14:textId="1BF65DE2" w:rsidR="00030B7A" w:rsidRPr="00F51DEE" w:rsidRDefault="00030B7A" w:rsidP="00030B7A">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1.13</w:t>
            </w:r>
          </w:p>
        </w:tc>
        <w:tc>
          <w:tcPr>
            <w:tcW w:w="4537" w:type="pct"/>
            <w:tcBorders>
              <w:top w:val="nil"/>
            </w:tcBorders>
            <w:shd w:val="clear" w:color="auto" w:fill="FFFFFF" w:themeFill="background1"/>
            <w:vAlign w:val="center"/>
          </w:tcPr>
          <w:p w14:paraId="7CAC7ECF" w14:textId="77777777" w:rsidR="00030B7A" w:rsidRPr="00F51DEE" w:rsidRDefault="00030B7A" w:rsidP="00030B7A">
            <w:pPr>
              <w:spacing w:after="0" w:line="240" w:lineRule="auto"/>
              <w:rPr>
                <w:rFonts w:ascii="Calibri" w:hAnsi="Calibri" w:cs="Calibri"/>
                <w:sz w:val="22"/>
                <w:szCs w:val="22"/>
              </w:rPr>
            </w:pPr>
            <w:r w:rsidRPr="00F51DEE">
              <w:rPr>
                <w:rFonts w:ascii="Calibri" w:hAnsi="Calibri" w:cs="Calibri"/>
                <w:sz w:val="22"/>
                <w:szCs w:val="22"/>
              </w:rPr>
              <w:t xml:space="preserve">Power supply: </w:t>
            </w:r>
          </w:p>
          <w:p w14:paraId="6BDF3B7D" w14:textId="39719B0A" w:rsidR="00030B7A" w:rsidRPr="00F51DEE" w:rsidRDefault="00030B7A" w:rsidP="00030B7A">
            <w:pPr>
              <w:pStyle w:val="ListParagraph"/>
              <w:numPr>
                <w:ilvl w:val="0"/>
                <w:numId w:val="4"/>
              </w:numPr>
              <w:spacing w:after="0" w:line="240" w:lineRule="auto"/>
              <w:rPr>
                <w:rFonts w:ascii="Calibri" w:hAnsi="Calibri" w:cs="Calibri"/>
                <w:sz w:val="22"/>
                <w:szCs w:val="22"/>
              </w:rPr>
            </w:pPr>
            <w:r w:rsidRPr="00F51DEE">
              <w:rPr>
                <w:rFonts w:ascii="Calibri" w:hAnsi="Calibri" w:cs="Calibri"/>
                <w:sz w:val="22"/>
                <w:szCs w:val="22"/>
              </w:rPr>
              <w:t>Small models: 220-230 V, single phase</w:t>
            </w:r>
          </w:p>
          <w:p w14:paraId="5AC18692" w14:textId="63875AE5" w:rsidR="00030B7A" w:rsidRPr="00F51DEE" w:rsidRDefault="00030B7A" w:rsidP="00030B7A">
            <w:pPr>
              <w:pStyle w:val="ListParagraph"/>
              <w:numPr>
                <w:ilvl w:val="0"/>
                <w:numId w:val="4"/>
              </w:numPr>
              <w:spacing w:after="0" w:line="240" w:lineRule="auto"/>
              <w:rPr>
                <w:rFonts w:ascii="Calibri" w:hAnsi="Calibri" w:cs="Calibri"/>
                <w:sz w:val="22"/>
                <w:szCs w:val="22"/>
              </w:rPr>
            </w:pPr>
            <w:r w:rsidRPr="00F51DEE">
              <w:rPr>
                <w:rFonts w:ascii="Calibri" w:hAnsi="Calibri" w:cs="Calibri"/>
                <w:sz w:val="22"/>
                <w:szCs w:val="22"/>
              </w:rPr>
              <w:t>Medium and large models: 380 V, three-phase</w:t>
            </w:r>
          </w:p>
        </w:tc>
      </w:tr>
      <w:tr w:rsidR="00030B7A" w:rsidRPr="00652401" w14:paraId="69313205" w14:textId="77777777" w:rsidTr="4821C132">
        <w:trPr>
          <w:cantSplit/>
          <w:trHeight w:val="526"/>
        </w:trPr>
        <w:tc>
          <w:tcPr>
            <w:tcW w:w="463" w:type="pct"/>
            <w:tcBorders>
              <w:top w:val="nil"/>
            </w:tcBorders>
            <w:shd w:val="clear" w:color="auto" w:fill="FFFFFF" w:themeFill="background1"/>
            <w:vAlign w:val="center"/>
          </w:tcPr>
          <w:p w14:paraId="3A65101E" w14:textId="557C7AF2" w:rsidR="00030B7A" w:rsidRPr="00F51DEE" w:rsidRDefault="00030B7A" w:rsidP="00030B7A">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1.14</w:t>
            </w:r>
          </w:p>
        </w:tc>
        <w:tc>
          <w:tcPr>
            <w:tcW w:w="4537" w:type="pct"/>
            <w:tcBorders>
              <w:top w:val="nil"/>
            </w:tcBorders>
            <w:shd w:val="clear" w:color="auto" w:fill="FFFFFF" w:themeFill="background1"/>
            <w:vAlign w:val="center"/>
          </w:tcPr>
          <w:p w14:paraId="2F76FE1B" w14:textId="77777777" w:rsidR="00030B7A" w:rsidRPr="00F51DEE" w:rsidRDefault="00030B7A" w:rsidP="00030B7A">
            <w:pPr>
              <w:spacing w:after="0" w:line="240" w:lineRule="auto"/>
              <w:rPr>
                <w:rFonts w:ascii="Calibri" w:hAnsi="Calibri" w:cs="Calibri"/>
                <w:sz w:val="22"/>
                <w:szCs w:val="22"/>
              </w:rPr>
            </w:pPr>
            <w:r w:rsidRPr="00F51DEE">
              <w:rPr>
                <w:rFonts w:ascii="Calibri" w:hAnsi="Calibri" w:cs="Calibri"/>
                <w:sz w:val="22"/>
                <w:szCs w:val="22"/>
              </w:rPr>
              <w:t xml:space="preserve">Estimated power requirement: </w:t>
            </w:r>
          </w:p>
          <w:p w14:paraId="315A03FE" w14:textId="7BA68244" w:rsidR="00030B7A" w:rsidRPr="00F51DEE" w:rsidRDefault="00030B7A" w:rsidP="00030B7A">
            <w:pPr>
              <w:pStyle w:val="ListParagraph"/>
              <w:numPr>
                <w:ilvl w:val="0"/>
                <w:numId w:val="5"/>
              </w:numPr>
              <w:spacing w:after="0" w:line="240" w:lineRule="auto"/>
              <w:rPr>
                <w:rFonts w:ascii="Calibri" w:hAnsi="Calibri" w:cs="Calibri"/>
                <w:sz w:val="22"/>
                <w:szCs w:val="22"/>
              </w:rPr>
            </w:pPr>
            <w:r w:rsidRPr="00F51DEE">
              <w:rPr>
                <w:rFonts w:ascii="Calibri" w:hAnsi="Calibri" w:cs="Calibri"/>
                <w:sz w:val="22"/>
                <w:szCs w:val="22"/>
              </w:rPr>
              <w:t xml:space="preserve">Small: </w:t>
            </w:r>
            <w:r w:rsidR="00782374" w:rsidRPr="00F51DEE">
              <w:rPr>
                <w:rFonts w:ascii="Calibri" w:hAnsi="Calibri" w:cs="Calibri"/>
                <w:sz w:val="22"/>
                <w:szCs w:val="22"/>
              </w:rPr>
              <w:t>2.3-4.0</w:t>
            </w:r>
            <w:r w:rsidRPr="00F51DEE">
              <w:rPr>
                <w:rFonts w:ascii="Calibri" w:hAnsi="Calibri" w:cs="Calibri"/>
                <w:sz w:val="22"/>
                <w:szCs w:val="22"/>
              </w:rPr>
              <w:t xml:space="preserve"> kW</w:t>
            </w:r>
          </w:p>
          <w:p w14:paraId="47FF6647" w14:textId="140966BE" w:rsidR="00030B7A" w:rsidRPr="00F51DEE" w:rsidRDefault="00030B7A" w:rsidP="00030B7A">
            <w:pPr>
              <w:pStyle w:val="ListParagraph"/>
              <w:numPr>
                <w:ilvl w:val="0"/>
                <w:numId w:val="5"/>
              </w:numPr>
              <w:spacing w:after="0" w:line="240" w:lineRule="auto"/>
              <w:rPr>
                <w:rFonts w:ascii="Calibri" w:hAnsi="Calibri" w:cs="Calibri"/>
                <w:sz w:val="22"/>
                <w:szCs w:val="22"/>
              </w:rPr>
            </w:pPr>
            <w:r w:rsidRPr="00F51DEE">
              <w:rPr>
                <w:rFonts w:ascii="Calibri" w:hAnsi="Calibri" w:cs="Calibri"/>
                <w:sz w:val="22"/>
                <w:szCs w:val="22"/>
              </w:rPr>
              <w:t>Medium: 4.0-</w:t>
            </w:r>
            <w:r w:rsidR="00782374" w:rsidRPr="00F51DEE">
              <w:rPr>
                <w:rFonts w:ascii="Calibri" w:hAnsi="Calibri" w:cs="Calibri"/>
                <w:sz w:val="22"/>
                <w:szCs w:val="22"/>
              </w:rPr>
              <w:t>10</w:t>
            </w:r>
            <w:r w:rsidRPr="00F51DEE">
              <w:rPr>
                <w:rFonts w:ascii="Calibri" w:hAnsi="Calibri" w:cs="Calibri"/>
                <w:sz w:val="22"/>
                <w:szCs w:val="22"/>
              </w:rPr>
              <w:t xml:space="preserve"> kW</w:t>
            </w:r>
          </w:p>
          <w:p w14:paraId="52282571" w14:textId="1B35CFEB" w:rsidR="00030B7A" w:rsidRPr="00F51DEE" w:rsidRDefault="00030B7A" w:rsidP="00030B7A">
            <w:pPr>
              <w:pStyle w:val="ListParagraph"/>
              <w:numPr>
                <w:ilvl w:val="0"/>
                <w:numId w:val="5"/>
              </w:numPr>
              <w:spacing w:after="0" w:line="240" w:lineRule="auto"/>
              <w:rPr>
                <w:rFonts w:ascii="Calibri" w:hAnsi="Calibri" w:cs="Calibri"/>
                <w:sz w:val="22"/>
                <w:szCs w:val="22"/>
              </w:rPr>
            </w:pPr>
            <w:r w:rsidRPr="00F51DEE">
              <w:rPr>
                <w:rFonts w:ascii="Calibri" w:hAnsi="Calibri" w:cs="Calibri"/>
                <w:sz w:val="22"/>
                <w:szCs w:val="22"/>
              </w:rPr>
              <w:t>Large: 20.0 kW</w:t>
            </w:r>
          </w:p>
        </w:tc>
      </w:tr>
      <w:tr w:rsidR="00113BE0" w:rsidRPr="00652401" w14:paraId="65FC97C3" w14:textId="77777777" w:rsidTr="4821C132">
        <w:trPr>
          <w:cantSplit/>
          <w:trHeight w:val="526"/>
        </w:trPr>
        <w:tc>
          <w:tcPr>
            <w:tcW w:w="463" w:type="pct"/>
            <w:tcBorders>
              <w:top w:val="nil"/>
            </w:tcBorders>
            <w:shd w:val="clear" w:color="auto" w:fill="FFFFFF" w:themeFill="background1"/>
            <w:vAlign w:val="center"/>
          </w:tcPr>
          <w:p w14:paraId="1F58DF15" w14:textId="3CD31EA5" w:rsidR="00113BE0" w:rsidRPr="00F51DEE" w:rsidRDefault="00030B7A">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1.15</w:t>
            </w:r>
          </w:p>
        </w:tc>
        <w:tc>
          <w:tcPr>
            <w:tcW w:w="4537" w:type="pct"/>
            <w:tcBorders>
              <w:top w:val="nil"/>
            </w:tcBorders>
            <w:shd w:val="clear" w:color="auto" w:fill="FFFFFF" w:themeFill="background1"/>
            <w:vAlign w:val="center"/>
          </w:tcPr>
          <w:p w14:paraId="7B776AAE" w14:textId="77777777" w:rsidR="00D2387B" w:rsidRPr="00F51DEE" w:rsidRDefault="00D2387B" w:rsidP="00B12171">
            <w:pPr>
              <w:spacing w:after="0" w:line="240" w:lineRule="auto"/>
              <w:rPr>
                <w:rFonts w:ascii="Calibri" w:hAnsi="Calibri" w:cs="Calibri"/>
                <w:sz w:val="22"/>
                <w:szCs w:val="22"/>
              </w:rPr>
            </w:pPr>
            <w:r w:rsidRPr="00F51DEE">
              <w:rPr>
                <w:rFonts w:ascii="Calibri" w:hAnsi="Calibri" w:cs="Calibri"/>
                <w:sz w:val="22"/>
                <w:szCs w:val="22"/>
              </w:rPr>
              <w:t xml:space="preserve">Safety features: </w:t>
            </w:r>
          </w:p>
          <w:p w14:paraId="45540234" w14:textId="77777777" w:rsidR="00BE6C2C" w:rsidRPr="00F51DEE" w:rsidRDefault="00BE6C2C" w:rsidP="00BE6C2C">
            <w:pPr>
              <w:pStyle w:val="ListParagraph"/>
              <w:numPr>
                <w:ilvl w:val="0"/>
                <w:numId w:val="6"/>
              </w:numPr>
              <w:spacing w:after="0" w:line="240" w:lineRule="auto"/>
              <w:rPr>
                <w:rFonts w:ascii="Calibri" w:hAnsi="Calibri" w:cs="Calibri"/>
                <w:sz w:val="22"/>
                <w:szCs w:val="22"/>
              </w:rPr>
            </w:pPr>
            <w:r w:rsidRPr="00F51DEE">
              <w:rPr>
                <w:rFonts w:ascii="Calibri" w:hAnsi="Calibri" w:cs="Calibri"/>
                <w:sz w:val="22"/>
                <w:szCs w:val="22"/>
              </w:rPr>
              <w:t>Emergency stop switch</w:t>
            </w:r>
          </w:p>
          <w:p w14:paraId="5D0B8F97" w14:textId="77777777" w:rsidR="00BE6C2C" w:rsidRPr="00F51DEE" w:rsidRDefault="00BE6C2C" w:rsidP="00BE6C2C">
            <w:pPr>
              <w:pStyle w:val="ListParagraph"/>
              <w:numPr>
                <w:ilvl w:val="0"/>
                <w:numId w:val="6"/>
              </w:numPr>
              <w:spacing w:after="0" w:line="240" w:lineRule="auto"/>
              <w:rPr>
                <w:rFonts w:ascii="Calibri" w:hAnsi="Calibri" w:cs="Calibri"/>
                <w:sz w:val="22"/>
                <w:szCs w:val="22"/>
              </w:rPr>
            </w:pPr>
            <w:r w:rsidRPr="00F51DEE">
              <w:rPr>
                <w:rFonts w:ascii="Calibri" w:hAnsi="Calibri" w:cs="Calibri"/>
                <w:sz w:val="22"/>
                <w:szCs w:val="22"/>
              </w:rPr>
              <w:t>Over-temperature protection</w:t>
            </w:r>
          </w:p>
          <w:p w14:paraId="0481CCAA" w14:textId="77777777" w:rsidR="00BE6C2C" w:rsidRPr="00F51DEE" w:rsidRDefault="00BE6C2C" w:rsidP="00BE6C2C">
            <w:pPr>
              <w:pStyle w:val="ListParagraph"/>
              <w:numPr>
                <w:ilvl w:val="0"/>
                <w:numId w:val="6"/>
              </w:numPr>
              <w:spacing w:after="0" w:line="240" w:lineRule="auto"/>
              <w:rPr>
                <w:rFonts w:ascii="Calibri" w:hAnsi="Calibri" w:cs="Calibri"/>
                <w:sz w:val="22"/>
                <w:szCs w:val="22"/>
              </w:rPr>
            </w:pPr>
            <w:r w:rsidRPr="00F51DEE">
              <w:rPr>
                <w:rFonts w:ascii="Calibri" w:hAnsi="Calibri" w:cs="Calibri"/>
                <w:sz w:val="22"/>
                <w:szCs w:val="22"/>
              </w:rPr>
              <w:t>Heat shielding on burner and fan compartments</w:t>
            </w:r>
          </w:p>
          <w:p w14:paraId="2F72E65F" w14:textId="386E2C3A" w:rsidR="00BE6C2C" w:rsidRPr="00F51DEE" w:rsidRDefault="00BE6C2C" w:rsidP="00BE6C2C">
            <w:pPr>
              <w:pStyle w:val="ListParagraph"/>
              <w:numPr>
                <w:ilvl w:val="0"/>
                <w:numId w:val="6"/>
              </w:numPr>
              <w:spacing w:after="0" w:line="240" w:lineRule="auto"/>
              <w:rPr>
                <w:rFonts w:ascii="Calibri" w:hAnsi="Calibri" w:cs="Calibri"/>
                <w:sz w:val="22"/>
                <w:szCs w:val="22"/>
              </w:rPr>
            </w:pPr>
            <w:r w:rsidRPr="00F51DEE">
              <w:rPr>
                <w:rFonts w:ascii="Calibri" w:hAnsi="Calibri" w:cs="Calibri"/>
                <w:sz w:val="22"/>
                <w:szCs w:val="22"/>
              </w:rPr>
              <w:t>CE-compliant guarding and electrical safety measures</w:t>
            </w:r>
          </w:p>
        </w:tc>
      </w:tr>
      <w:tr w:rsidR="00113BE0" w:rsidRPr="00652401" w14:paraId="512FD4C1" w14:textId="77777777" w:rsidTr="4821C132">
        <w:trPr>
          <w:cantSplit/>
          <w:trHeight w:val="550"/>
        </w:trPr>
        <w:tc>
          <w:tcPr>
            <w:tcW w:w="463" w:type="pct"/>
            <w:tcBorders>
              <w:top w:val="single" w:sz="4" w:space="0" w:color="auto"/>
            </w:tcBorders>
            <w:shd w:val="clear" w:color="auto" w:fill="FFFFFF" w:themeFill="background1"/>
            <w:vAlign w:val="center"/>
          </w:tcPr>
          <w:p w14:paraId="0317F3B6"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b/>
                <w:sz w:val="22"/>
                <w:szCs w:val="22"/>
                <w:lang w:eastAsia="en-GB"/>
              </w:rPr>
              <w:t>2.0</w:t>
            </w:r>
          </w:p>
        </w:tc>
        <w:tc>
          <w:tcPr>
            <w:tcW w:w="4537" w:type="pct"/>
            <w:tcBorders>
              <w:top w:val="single" w:sz="4" w:space="0" w:color="auto"/>
            </w:tcBorders>
            <w:shd w:val="clear" w:color="auto" w:fill="FFFFFF" w:themeFill="background1"/>
            <w:vAlign w:val="center"/>
          </w:tcPr>
          <w:p w14:paraId="48ED42FE" w14:textId="17E26E1C" w:rsidR="00113BE0" w:rsidRPr="00F51DEE" w:rsidRDefault="00113BE0" w:rsidP="00B12171">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Compliance with International Standards:</w:t>
            </w:r>
          </w:p>
        </w:tc>
      </w:tr>
      <w:tr w:rsidR="00113BE0" w:rsidRPr="00652401" w14:paraId="1D0CECFB" w14:textId="77777777" w:rsidTr="4821C132">
        <w:trPr>
          <w:cantSplit/>
          <w:trHeight w:val="737"/>
        </w:trPr>
        <w:tc>
          <w:tcPr>
            <w:tcW w:w="463" w:type="pct"/>
            <w:tcBorders>
              <w:top w:val="nil"/>
            </w:tcBorders>
            <w:shd w:val="clear" w:color="auto" w:fill="FFFFFF" w:themeFill="background1"/>
            <w:vAlign w:val="center"/>
          </w:tcPr>
          <w:p w14:paraId="3301CFB9"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2.1</w:t>
            </w:r>
          </w:p>
        </w:tc>
        <w:tc>
          <w:tcPr>
            <w:tcW w:w="4537" w:type="pct"/>
            <w:tcBorders>
              <w:top w:val="nil"/>
            </w:tcBorders>
            <w:shd w:val="clear" w:color="auto" w:fill="FFFFFF" w:themeFill="background1"/>
            <w:vAlign w:val="center"/>
          </w:tcPr>
          <w:p w14:paraId="508F1B08" w14:textId="18D45C39" w:rsidR="00113BE0" w:rsidRPr="00F51DEE" w:rsidRDefault="00227A32"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All hot or moving components must be safely enclosed and comply with international machinery safety standards (e.g. CE marking, ISO 12100 or equivalent).</w:t>
            </w:r>
          </w:p>
        </w:tc>
      </w:tr>
      <w:tr w:rsidR="00113BE0" w:rsidRPr="00652401" w14:paraId="7C17CCF7" w14:textId="77777777" w:rsidTr="4821C132">
        <w:trPr>
          <w:cantSplit/>
          <w:trHeight w:val="530"/>
        </w:trPr>
        <w:tc>
          <w:tcPr>
            <w:tcW w:w="463" w:type="pct"/>
            <w:shd w:val="clear" w:color="auto" w:fill="E6E6E6"/>
            <w:vAlign w:val="center"/>
          </w:tcPr>
          <w:p w14:paraId="13EC2251" w14:textId="77777777" w:rsidR="00113BE0" w:rsidRPr="00F51DEE" w:rsidRDefault="00113BE0" w:rsidP="00D02F2A">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3.0</w:t>
            </w:r>
          </w:p>
        </w:tc>
        <w:tc>
          <w:tcPr>
            <w:tcW w:w="4537" w:type="pct"/>
            <w:shd w:val="clear" w:color="auto" w:fill="E6E6E6"/>
            <w:vAlign w:val="center"/>
          </w:tcPr>
          <w:p w14:paraId="64ED3BB0" w14:textId="64A6DA86" w:rsidR="00113BE0" w:rsidRPr="00F51DEE" w:rsidRDefault="00113BE0" w:rsidP="00D02F2A">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Manuals</w:t>
            </w:r>
          </w:p>
        </w:tc>
      </w:tr>
      <w:tr w:rsidR="00113BE0" w:rsidRPr="00652401" w14:paraId="6782314B" w14:textId="77777777" w:rsidTr="4821C132">
        <w:trPr>
          <w:cantSplit/>
          <w:trHeight w:val="494"/>
        </w:trPr>
        <w:tc>
          <w:tcPr>
            <w:tcW w:w="463" w:type="pct"/>
            <w:vAlign w:val="center"/>
          </w:tcPr>
          <w:p w14:paraId="381F0D80"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3.1</w:t>
            </w:r>
          </w:p>
        </w:tc>
        <w:tc>
          <w:tcPr>
            <w:tcW w:w="4537" w:type="pct"/>
            <w:vAlign w:val="center"/>
          </w:tcPr>
          <w:p w14:paraId="1A55C563" w14:textId="00AE4CFD" w:rsidR="00113BE0" w:rsidRPr="00F51DEE" w:rsidRDefault="00227A32" w:rsidP="00B12171">
            <w:pPr>
              <w:spacing w:after="8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Instruction manual must be provided in either English or Georgian with each unit.</w:t>
            </w:r>
          </w:p>
        </w:tc>
      </w:tr>
      <w:tr w:rsidR="00113BE0" w:rsidRPr="00652401" w14:paraId="056E95A8" w14:textId="77777777" w:rsidTr="4821C132">
        <w:trPr>
          <w:cantSplit/>
          <w:trHeight w:val="431"/>
        </w:trPr>
        <w:tc>
          <w:tcPr>
            <w:tcW w:w="463" w:type="pct"/>
            <w:tcBorders>
              <w:bottom w:val="single" w:sz="4" w:space="0" w:color="auto"/>
            </w:tcBorders>
            <w:vAlign w:val="center"/>
          </w:tcPr>
          <w:p w14:paraId="08A9EB48"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3.2</w:t>
            </w:r>
          </w:p>
        </w:tc>
        <w:tc>
          <w:tcPr>
            <w:tcW w:w="4537" w:type="pct"/>
            <w:tcBorders>
              <w:bottom w:val="single" w:sz="4" w:space="0" w:color="auto"/>
            </w:tcBorders>
            <w:vAlign w:val="center"/>
          </w:tcPr>
          <w:p w14:paraId="79B3E53F" w14:textId="678F862D" w:rsidR="00113BE0" w:rsidRPr="00F51DEE" w:rsidRDefault="00083A53"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C</w:t>
            </w:r>
            <w:r w:rsidR="001E0856" w:rsidRPr="00F51DEE">
              <w:rPr>
                <w:rFonts w:ascii="Calibri" w:eastAsia="Times New Roman" w:hAnsi="Calibri" w:cs="Calibri"/>
                <w:sz w:val="22"/>
                <w:szCs w:val="22"/>
                <w:lang w:eastAsia="en-GB"/>
              </w:rPr>
              <w:t>osts</w:t>
            </w:r>
            <w:r w:rsidRPr="00F51DEE">
              <w:rPr>
                <w:rFonts w:ascii="Calibri" w:eastAsia="Times New Roman" w:hAnsi="Calibri" w:cs="Calibri"/>
                <w:sz w:val="22"/>
                <w:szCs w:val="22"/>
                <w:lang w:eastAsia="en-GB"/>
              </w:rPr>
              <w:t xml:space="preserve"> of manuals</w:t>
            </w:r>
            <w:r w:rsidR="001E0856" w:rsidRPr="00F51DEE">
              <w:rPr>
                <w:rFonts w:ascii="Calibri" w:eastAsia="Times New Roman" w:hAnsi="Calibri" w:cs="Calibri"/>
                <w:sz w:val="22"/>
                <w:szCs w:val="22"/>
                <w:lang w:eastAsia="en-GB"/>
              </w:rPr>
              <w:t xml:space="preserve"> must be included in the overall equipment price.</w:t>
            </w:r>
          </w:p>
        </w:tc>
      </w:tr>
      <w:tr w:rsidR="00113BE0" w:rsidRPr="00652401" w14:paraId="57B7C648" w14:textId="77777777" w:rsidTr="4821C132">
        <w:trPr>
          <w:cantSplit/>
          <w:trHeight w:val="521"/>
        </w:trPr>
        <w:tc>
          <w:tcPr>
            <w:tcW w:w="463" w:type="pct"/>
            <w:shd w:val="clear" w:color="auto" w:fill="FFFFFF" w:themeFill="background1"/>
            <w:vAlign w:val="center"/>
          </w:tcPr>
          <w:p w14:paraId="7E6FF391"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3.3</w:t>
            </w:r>
          </w:p>
        </w:tc>
        <w:tc>
          <w:tcPr>
            <w:tcW w:w="4537" w:type="pct"/>
            <w:shd w:val="clear" w:color="auto" w:fill="FFFFFF" w:themeFill="background1"/>
            <w:vAlign w:val="center"/>
          </w:tcPr>
          <w:p w14:paraId="27E001F4" w14:textId="35213B72" w:rsidR="00113BE0" w:rsidRPr="00F51DEE" w:rsidRDefault="001E0856"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Each dryer must include a basic tool kit for maintenance and standard adjustments.</w:t>
            </w:r>
          </w:p>
        </w:tc>
      </w:tr>
      <w:tr w:rsidR="00113BE0" w:rsidRPr="00652401" w14:paraId="1A3835C3" w14:textId="77777777" w:rsidTr="4821C132">
        <w:trPr>
          <w:cantSplit/>
          <w:trHeight w:val="494"/>
        </w:trPr>
        <w:tc>
          <w:tcPr>
            <w:tcW w:w="463" w:type="pct"/>
            <w:shd w:val="clear" w:color="auto" w:fill="E6E6E6"/>
            <w:vAlign w:val="center"/>
          </w:tcPr>
          <w:p w14:paraId="403E8D6D" w14:textId="77777777" w:rsidR="00113BE0" w:rsidRPr="00F51DEE" w:rsidRDefault="00113BE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4.0</w:t>
            </w:r>
          </w:p>
        </w:tc>
        <w:tc>
          <w:tcPr>
            <w:tcW w:w="4537" w:type="pct"/>
            <w:shd w:val="clear" w:color="auto" w:fill="E6E6E6"/>
            <w:vAlign w:val="center"/>
          </w:tcPr>
          <w:p w14:paraId="3AC45D33" w14:textId="77777777" w:rsidR="00113BE0" w:rsidRPr="00F51DEE" w:rsidRDefault="00113BE0" w:rsidP="00B12171">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After sales service</w:t>
            </w:r>
          </w:p>
        </w:tc>
      </w:tr>
      <w:tr w:rsidR="00113BE0" w:rsidRPr="00652401" w14:paraId="047470F1" w14:textId="77777777" w:rsidTr="4821C132">
        <w:trPr>
          <w:cantSplit/>
          <w:trHeight w:val="827"/>
        </w:trPr>
        <w:tc>
          <w:tcPr>
            <w:tcW w:w="463" w:type="pct"/>
            <w:vAlign w:val="center"/>
          </w:tcPr>
          <w:p w14:paraId="79733135"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4.1</w:t>
            </w:r>
          </w:p>
        </w:tc>
        <w:tc>
          <w:tcPr>
            <w:tcW w:w="4537" w:type="pct"/>
            <w:vAlign w:val="center"/>
          </w:tcPr>
          <w:p w14:paraId="5333C75F" w14:textId="3B96FF66" w:rsidR="00113BE0" w:rsidRPr="00F51DEE" w:rsidRDefault="00361167"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Supplier must have a local representative or authorized service provider network in Georgia. A list of agents, with contact information, must be included in the offer.</w:t>
            </w:r>
          </w:p>
        </w:tc>
      </w:tr>
      <w:tr w:rsidR="00113BE0" w:rsidRPr="00652401" w14:paraId="7BB09C88" w14:textId="77777777" w:rsidTr="4821C132">
        <w:trPr>
          <w:cantSplit/>
          <w:trHeight w:val="503"/>
        </w:trPr>
        <w:tc>
          <w:tcPr>
            <w:tcW w:w="463" w:type="pct"/>
            <w:shd w:val="clear" w:color="auto" w:fill="E6E6E6"/>
            <w:vAlign w:val="center"/>
          </w:tcPr>
          <w:p w14:paraId="021D7079" w14:textId="77777777" w:rsidR="00113BE0" w:rsidRPr="00F51DEE" w:rsidRDefault="00113BE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5.0</w:t>
            </w:r>
          </w:p>
        </w:tc>
        <w:tc>
          <w:tcPr>
            <w:tcW w:w="4537" w:type="pct"/>
            <w:shd w:val="clear" w:color="auto" w:fill="E6E6E6"/>
            <w:vAlign w:val="center"/>
          </w:tcPr>
          <w:p w14:paraId="3E7077CC" w14:textId="77777777" w:rsidR="00113BE0" w:rsidRPr="00F51DEE" w:rsidRDefault="00113BE0" w:rsidP="00B12171">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Warranty</w:t>
            </w:r>
          </w:p>
        </w:tc>
      </w:tr>
      <w:tr w:rsidR="00113BE0" w:rsidRPr="00652401" w14:paraId="355E8656" w14:textId="77777777" w:rsidTr="4821C132">
        <w:trPr>
          <w:cantSplit/>
          <w:trHeight w:val="299"/>
        </w:trPr>
        <w:tc>
          <w:tcPr>
            <w:tcW w:w="463" w:type="pct"/>
            <w:vAlign w:val="center"/>
          </w:tcPr>
          <w:p w14:paraId="417212EE"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lastRenderedPageBreak/>
              <w:t>5.1</w:t>
            </w:r>
          </w:p>
        </w:tc>
        <w:tc>
          <w:tcPr>
            <w:tcW w:w="4537" w:type="pct"/>
            <w:vAlign w:val="center"/>
          </w:tcPr>
          <w:p w14:paraId="504D0250" w14:textId="2E043FA1" w:rsidR="00113BE0" w:rsidRPr="00F51DEE" w:rsidRDefault="00361167"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Minimum two-year warranty required for all major components: burner, fan, control panel, and structural frame.</w:t>
            </w:r>
          </w:p>
        </w:tc>
      </w:tr>
      <w:tr w:rsidR="00113BE0" w:rsidRPr="00652401" w14:paraId="33975B86" w14:textId="77777777" w:rsidTr="4821C132">
        <w:trPr>
          <w:cantSplit/>
          <w:trHeight w:val="485"/>
        </w:trPr>
        <w:tc>
          <w:tcPr>
            <w:tcW w:w="463" w:type="pct"/>
            <w:vAlign w:val="center"/>
          </w:tcPr>
          <w:p w14:paraId="065471D4" w14:textId="77777777" w:rsidR="00113BE0" w:rsidRPr="00F51DEE" w:rsidRDefault="00113B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5.2</w:t>
            </w:r>
          </w:p>
        </w:tc>
        <w:tc>
          <w:tcPr>
            <w:tcW w:w="4537" w:type="pct"/>
            <w:vAlign w:val="center"/>
          </w:tcPr>
          <w:p w14:paraId="709F8AA9" w14:textId="1393F4CC" w:rsidR="00113BE0" w:rsidRPr="00F51DEE" w:rsidRDefault="00F8217B" w:rsidP="00B121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The warranty must be transferable to the final beneficiary receiving the equipment.</w:t>
            </w:r>
          </w:p>
        </w:tc>
      </w:tr>
    </w:tbl>
    <w:p w14:paraId="1B8B2C94" w14:textId="77777777" w:rsidR="009A78A5" w:rsidRDefault="009A78A5">
      <w:pPr>
        <w:rPr>
          <w:rFonts w:ascii="Calibri" w:eastAsia="Calibri" w:hAnsi="Calibri" w:cs="Arial"/>
          <w:kern w:val="0"/>
          <w:sz w:val="22"/>
          <w:szCs w:val="22"/>
          <w14:ligatures w14:val="none"/>
        </w:rPr>
      </w:pPr>
    </w:p>
    <w:p w14:paraId="2658929A" w14:textId="77777777" w:rsidR="004B728A" w:rsidRPr="00652401" w:rsidRDefault="004B728A">
      <w:pPr>
        <w:rPr>
          <w:rFonts w:ascii="Calibri" w:eastAsia="Calibri" w:hAnsi="Calibri" w:cs="Arial"/>
          <w:kern w:val="0"/>
          <w:sz w:val="22"/>
          <w:szCs w:val="22"/>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
        <w:gridCol w:w="8484"/>
      </w:tblGrid>
      <w:tr w:rsidR="00A84F71" w:rsidRPr="00652401" w14:paraId="68C5CCF4" w14:textId="77777777">
        <w:trPr>
          <w:cantSplit/>
          <w:trHeight w:val="293"/>
        </w:trPr>
        <w:tc>
          <w:tcPr>
            <w:tcW w:w="5000" w:type="pct"/>
            <w:gridSpan w:val="2"/>
            <w:vMerge w:val="restart"/>
            <w:shd w:val="clear" w:color="auto" w:fill="C1E4F5" w:themeFill="accent1" w:themeFillTint="33"/>
            <w:vAlign w:val="center"/>
          </w:tcPr>
          <w:p w14:paraId="029D54AB" w14:textId="36B1DF6D" w:rsidR="00A84F71" w:rsidRPr="00F51DEE" w:rsidRDefault="00621D6D">
            <w:pPr>
              <w:spacing w:after="0" w:line="240" w:lineRule="auto"/>
              <w:rPr>
                <w:rFonts w:ascii="Calibri" w:eastAsia="Times New Roman" w:hAnsi="Calibri" w:cs="Calibri"/>
                <w:b/>
                <w:bCs/>
                <w:color w:val="000000"/>
                <w:sz w:val="22"/>
                <w:szCs w:val="22"/>
                <w:lang w:eastAsia="en-GB"/>
              </w:rPr>
            </w:pPr>
            <w:r w:rsidRPr="00F51DEE">
              <w:rPr>
                <w:rFonts w:ascii="Calibri" w:eastAsia="Times New Roman" w:hAnsi="Calibri" w:cs="Calibri"/>
                <w:b/>
                <w:bCs/>
                <w:color w:val="000000"/>
                <w:sz w:val="22"/>
                <w:szCs w:val="22"/>
                <w:lang w:eastAsia="en-GB"/>
              </w:rPr>
              <w:t xml:space="preserve">Conveyor Belts </w:t>
            </w:r>
            <w:r w:rsidR="003536B7">
              <w:rPr>
                <w:rFonts w:ascii="Calibri" w:eastAsia="Times New Roman" w:hAnsi="Calibri" w:cs="Calibri"/>
                <w:b/>
                <w:bCs/>
                <w:color w:val="000000"/>
                <w:sz w:val="22"/>
                <w:szCs w:val="22"/>
                <w:lang w:val="en-US" w:eastAsia="en-GB"/>
              </w:rPr>
              <w:t>and/or</w:t>
            </w:r>
            <w:r w:rsidRPr="00F51DEE">
              <w:rPr>
                <w:rFonts w:ascii="Calibri" w:eastAsia="Times New Roman" w:hAnsi="Calibri" w:cs="Calibri"/>
                <w:b/>
                <w:bCs/>
                <w:color w:val="000000"/>
                <w:sz w:val="22"/>
                <w:szCs w:val="22"/>
                <w:lang w:eastAsia="en-GB"/>
              </w:rPr>
              <w:t xml:space="preserve"> Vertical Elevators for Loading</w:t>
            </w:r>
            <w:r w:rsidR="00D431C1">
              <w:rPr>
                <w:rFonts w:ascii="Calibri" w:eastAsia="Times New Roman" w:hAnsi="Calibri" w:cs="Calibri"/>
                <w:b/>
                <w:bCs/>
                <w:color w:val="000000"/>
                <w:sz w:val="22"/>
                <w:szCs w:val="22"/>
                <w:lang w:eastAsia="en-GB"/>
              </w:rPr>
              <w:t xml:space="preserve"> and Unloading</w:t>
            </w:r>
          </w:p>
        </w:tc>
      </w:tr>
      <w:tr w:rsidR="00A84F71" w:rsidRPr="00652401" w14:paraId="566F2388" w14:textId="77777777">
        <w:trPr>
          <w:cantSplit/>
          <w:trHeight w:val="548"/>
        </w:trPr>
        <w:tc>
          <w:tcPr>
            <w:tcW w:w="5000" w:type="pct"/>
            <w:gridSpan w:val="2"/>
            <w:vMerge/>
            <w:tcBorders>
              <w:bottom w:val="single" w:sz="4" w:space="0" w:color="auto"/>
            </w:tcBorders>
            <w:shd w:val="clear" w:color="auto" w:fill="C1E4F5" w:themeFill="accent1" w:themeFillTint="33"/>
            <w:vAlign w:val="center"/>
          </w:tcPr>
          <w:p w14:paraId="0754ACA0" w14:textId="77777777" w:rsidR="00A84F71" w:rsidRPr="00F51DEE" w:rsidRDefault="00A84F71">
            <w:pPr>
              <w:spacing w:after="0" w:line="240" w:lineRule="auto"/>
              <w:jc w:val="center"/>
              <w:rPr>
                <w:rFonts w:ascii="Calibri" w:eastAsia="Times New Roman" w:hAnsi="Calibri" w:cs="Calibri"/>
                <w:b/>
                <w:sz w:val="22"/>
                <w:szCs w:val="22"/>
                <w:lang w:eastAsia="en-GB"/>
              </w:rPr>
            </w:pPr>
          </w:p>
        </w:tc>
      </w:tr>
      <w:tr w:rsidR="00A84F71" w:rsidRPr="00652401" w14:paraId="55A1FB2F" w14:textId="77777777">
        <w:trPr>
          <w:cantSplit/>
          <w:trHeight w:val="550"/>
        </w:trPr>
        <w:tc>
          <w:tcPr>
            <w:tcW w:w="463" w:type="pct"/>
            <w:tcBorders>
              <w:top w:val="nil"/>
            </w:tcBorders>
            <w:shd w:val="pct12" w:color="000000" w:fill="FFFFFF"/>
            <w:vAlign w:val="center"/>
          </w:tcPr>
          <w:p w14:paraId="00B2F519" w14:textId="77777777" w:rsidR="00A84F71" w:rsidRPr="00F51DEE" w:rsidRDefault="00A84F71">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1.0</w:t>
            </w:r>
          </w:p>
        </w:tc>
        <w:tc>
          <w:tcPr>
            <w:tcW w:w="4537" w:type="pct"/>
            <w:tcBorders>
              <w:top w:val="nil"/>
            </w:tcBorders>
            <w:shd w:val="pct12" w:color="000000" w:fill="FFFFFF"/>
            <w:vAlign w:val="center"/>
          </w:tcPr>
          <w:p w14:paraId="6C7167A4" w14:textId="77777777" w:rsidR="00A84F71" w:rsidRPr="00F51DEE" w:rsidRDefault="00A84F71">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Technical Specifications:</w:t>
            </w:r>
          </w:p>
        </w:tc>
      </w:tr>
      <w:tr w:rsidR="00A84F71" w:rsidRPr="00652401" w14:paraId="168E88D4" w14:textId="77777777">
        <w:trPr>
          <w:cantSplit/>
          <w:trHeight w:val="550"/>
        </w:trPr>
        <w:tc>
          <w:tcPr>
            <w:tcW w:w="463" w:type="pct"/>
            <w:tcBorders>
              <w:top w:val="nil"/>
            </w:tcBorders>
            <w:shd w:val="clear" w:color="auto" w:fill="FFFFFF"/>
            <w:vAlign w:val="center"/>
          </w:tcPr>
          <w:p w14:paraId="422E2226"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w:t>
            </w:r>
          </w:p>
        </w:tc>
        <w:tc>
          <w:tcPr>
            <w:tcW w:w="4537" w:type="pct"/>
            <w:tcBorders>
              <w:top w:val="nil"/>
            </w:tcBorders>
            <w:shd w:val="clear" w:color="auto" w:fill="FFFFFF"/>
            <w:vAlign w:val="center"/>
          </w:tcPr>
          <w:p w14:paraId="7EE0F11B" w14:textId="4314A1EC" w:rsidR="00A84F71" w:rsidRPr="00F51DEE" w:rsidRDefault="00A84F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Type: </w:t>
            </w:r>
            <w:r w:rsidR="004D03EF" w:rsidRPr="00F51DEE">
              <w:rPr>
                <w:rFonts w:ascii="Calibri" w:eastAsia="Times New Roman" w:hAnsi="Calibri" w:cs="Calibri"/>
                <w:sz w:val="22"/>
                <w:szCs w:val="22"/>
                <w:lang w:eastAsia="en-GB"/>
              </w:rPr>
              <w:t>Motorized conveyor belt</w:t>
            </w:r>
            <w:r w:rsidR="00621D6D" w:rsidRPr="00F51DEE">
              <w:rPr>
                <w:rFonts w:ascii="Calibri" w:eastAsia="Times New Roman" w:hAnsi="Calibri" w:cs="Calibri"/>
                <w:sz w:val="22"/>
                <w:szCs w:val="22"/>
                <w:lang w:eastAsia="en-GB"/>
              </w:rPr>
              <w:t xml:space="preserve"> </w:t>
            </w:r>
            <w:r w:rsidR="00946402">
              <w:rPr>
                <w:rFonts w:ascii="Calibri" w:eastAsia="Times New Roman" w:hAnsi="Calibri" w:cs="Calibri"/>
                <w:sz w:val="22"/>
                <w:szCs w:val="22"/>
                <w:lang w:eastAsia="en-GB"/>
              </w:rPr>
              <w:t>and/</w:t>
            </w:r>
            <w:r w:rsidR="00621D6D" w:rsidRPr="00F51DEE">
              <w:rPr>
                <w:rFonts w:ascii="Calibri" w:eastAsia="Times New Roman" w:hAnsi="Calibri" w:cs="Calibri"/>
                <w:sz w:val="22"/>
                <w:szCs w:val="22"/>
                <w:lang w:eastAsia="en-GB"/>
              </w:rPr>
              <w:t>or</w:t>
            </w:r>
            <w:r w:rsidR="004D03EF" w:rsidRPr="00F51DEE">
              <w:rPr>
                <w:rFonts w:ascii="Calibri" w:eastAsia="Times New Roman" w:hAnsi="Calibri" w:cs="Calibri"/>
                <w:sz w:val="22"/>
                <w:szCs w:val="22"/>
                <w:lang w:eastAsia="en-GB"/>
              </w:rPr>
              <w:t xml:space="preserve"> </w:t>
            </w:r>
            <w:r w:rsidR="00621D6D" w:rsidRPr="00F51DEE">
              <w:rPr>
                <w:rFonts w:ascii="Calibri" w:eastAsia="Times New Roman" w:hAnsi="Calibri" w:cs="Calibri"/>
                <w:sz w:val="22"/>
                <w:szCs w:val="22"/>
                <w:lang w:eastAsia="en-GB"/>
              </w:rPr>
              <w:t xml:space="preserve">vertical elevators </w:t>
            </w:r>
            <w:r w:rsidR="004D03EF" w:rsidRPr="00F51DEE">
              <w:rPr>
                <w:rFonts w:ascii="Calibri" w:eastAsia="Times New Roman" w:hAnsi="Calibri" w:cs="Calibri"/>
                <w:sz w:val="22"/>
                <w:szCs w:val="22"/>
                <w:lang w:eastAsia="en-GB"/>
              </w:rPr>
              <w:t>for</w:t>
            </w:r>
            <w:r w:rsidR="00342FBF" w:rsidRPr="00F51DEE">
              <w:rPr>
                <w:rFonts w:ascii="Calibri" w:eastAsia="Times New Roman" w:hAnsi="Calibri" w:cs="Calibri"/>
                <w:sz w:val="22"/>
                <w:szCs w:val="22"/>
                <w:lang w:eastAsia="en-GB"/>
              </w:rPr>
              <w:t xml:space="preserve"> loading </w:t>
            </w:r>
            <w:r w:rsidR="009F4EF1">
              <w:rPr>
                <w:rFonts w:ascii="Calibri" w:eastAsia="Times New Roman" w:hAnsi="Calibri" w:cs="Calibri"/>
                <w:sz w:val="22"/>
                <w:szCs w:val="22"/>
                <w:lang w:eastAsia="en-GB"/>
              </w:rPr>
              <w:t>and</w:t>
            </w:r>
            <w:r w:rsidR="00342FBF" w:rsidRPr="00F51DEE">
              <w:rPr>
                <w:rFonts w:ascii="Calibri" w:eastAsia="Times New Roman" w:hAnsi="Calibri" w:cs="Calibri"/>
                <w:sz w:val="22"/>
                <w:szCs w:val="22"/>
                <w:lang w:eastAsia="en-GB"/>
              </w:rPr>
              <w:t xml:space="preserve"> unloading in-shell hazelnuts to/from dryers, storage bins, or trucks.</w:t>
            </w:r>
          </w:p>
        </w:tc>
      </w:tr>
      <w:tr w:rsidR="00A84F71" w:rsidRPr="00652401" w14:paraId="02649562" w14:textId="77777777">
        <w:trPr>
          <w:cantSplit/>
          <w:trHeight w:val="538"/>
        </w:trPr>
        <w:tc>
          <w:tcPr>
            <w:tcW w:w="463" w:type="pct"/>
            <w:tcBorders>
              <w:top w:val="nil"/>
            </w:tcBorders>
            <w:shd w:val="clear" w:color="auto" w:fill="FFFFFF"/>
            <w:vAlign w:val="center"/>
          </w:tcPr>
          <w:p w14:paraId="7523F5C5"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1.2</w:t>
            </w:r>
          </w:p>
        </w:tc>
        <w:tc>
          <w:tcPr>
            <w:tcW w:w="4537" w:type="pct"/>
            <w:tcBorders>
              <w:top w:val="nil"/>
            </w:tcBorders>
            <w:shd w:val="clear" w:color="auto" w:fill="FFFFFF"/>
            <w:vAlign w:val="center"/>
          </w:tcPr>
          <w:p w14:paraId="07AFE804" w14:textId="25BC93F9" w:rsidR="00A84F71" w:rsidRPr="00F51DEE" w:rsidRDefault="00560D46" w:rsidP="00560D46">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Compatible dryers: Must interface with dryers from 700 kg up to </w:t>
            </w:r>
            <w:r w:rsidR="00C43B90" w:rsidRPr="00F51DEE">
              <w:rPr>
                <w:rFonts w:ascii="Calibri" w:eastAsia="Times New Roman" w:hAnsi="Calibri" w:cs="Calibri"/>
                <w:sz w:val="22"/>
                <w:szCs w:val="22"/>
                <w:lang w:eastAsia="en-GB"/>
              </w:rPr>
              <w:t>6-ton</w:t>
            </w:r>
            <w:r w:rsidRPr="00F51DEE">
              <w:rPr>
                <w:rFonts w:ascii="Calibri" w:eastAsia="Times New Roman" w:hAnsi="Calibri" w:cs="Calibri"/>
                <w:sz w:val="22"/>
                <w:szCs w:val="22"/>
                <w:lang w:eastAsia="en-GB"/>
              </w:rPr>
              <w:t xml:space="preserve"> batch capacity.</w:t>
            </w:r>
            <w:r w:rsidR="00A36F61" w:rsidRPr="00F51DEE">
              <w:rPr>
                <w:rFonts w:ascii="Calibri" w:eastAsia="Times New Roman" w:hAnsi="Calibri" w:cs="Calibri"/>
                <w:sz w:val="22"/>
                <w:szCs w:val="22"/>
                <w:lang w:eastAsia="en-GB"/>
              </w:rPr>
              <w:t xml:space="preserve"> For dryers of 12 ton, a bucket elevator of 6.5-7 meters is necessary.</w:t>
            </w:r>
          </w:p>
        </w:tc>
      </w:tr>
      <w:tr w:rsidR="00A84F71" w:rsidRPr="00652401" w14:paraId="72720C77" w14:textId="77777777" w:rsidTr="00292C50">
        <w:trPr>
          <w:cantSplit/>
          <w:trHeight w:val="550"/>
        </w:trPr>
        <w:tc>
          <w:tcPr>
            <w:tcW w:w="463" w:type="pct"/>
            <w:tcBorders>
              <w:top w:val="nil"/>
            </w:tcBorders>
            <w:shd w:val="clear" w:color="auto" w:fill="FFFFFF"/>
            <w:vAlign w:val="center"/>
          </w:tcPr>
          <w:p w14:paraId="67C37F5B"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1.3</w:t>
            </w:r>
          </w:p>
        </w:tc>
        <w:tc>
          <w:tcPr>
            <w:tcW w:w="4537" w:type="pct"/>
            <w:tcBorders>
              <w:top w:val="nil"/>
            </w:tcBorders>
            <w:vAlign w:val="center"/>
          </w:tcPr>
          <w:p w14:paraId="180BAEFE" w14:textId="77777777" w:rsidR="00A84F71" w:rsidRPr="00F51DEE" w:rsidRDefault="00E609AA">
            <w:pPr>
              <w:spacing w:after="0" w:line="240" w:lineRule="auto"/>
              <w:rPr>
                <w:rFonts w:ascii="Calibri" w:hAnsi="Calibri" w:cs="Calibri"/>
                <w:sz w:val="22"/>
                <w:szCs w:val="22"/>
              </w:rPr>
            </w:pPr>
            <w:r w:rsidRPr="00F51DEE">
              <w:rPr>
                <w:rFonts w:ascii="Calibri" w:hAnsi="Calibri" w:cs="Calibri"/>
                <w:sz w:val="22"/>
                <w:szCs w:val="22"/>
              </w:rPr>
              <w:t>Dimensions</w:t>
            </w:r>
            <w:r w:rsidR="00502D94" w:rsidRPr="00F51DEE">
              <w:rPr>
                <w:rFonts w:ascii="Calibri" w:hAnsi="Calibri" w:cs="Calibri"/>
                <w:sz w:val="22"/>
                <w:szCs w:val="22"/>
              </w:rPr>
              <w:t xml:space="preserve">: </w:t>
            </w:r>
          </w:p>
          <w:p w14:paraId="3143E1CA" w14:textId="77777777" w:rsidR="00502D94" w:rsidRPr="00F51DEE" w:rsidRDefault="00502D94" w:rsidP="00502D94">
            <w:pPr>
              <w:pStyle w:val="ListParagraph"/>
              <w:numPr>
                <w:ilvl w:val="0"/>
                <w:numId w:val="7"/>
              </w:num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Belt width:200-400 mm</w:t>
            </w:r>
          </w:p>
          <w:p w14:paraId="51F9AD16" w14:textId="29AD2BEB" w:rsidR="003914F2" w:rsidRPr="00F51DEE" w:rsidRDefault="00502D94" w:rsidP="00D77F2D">
            <w:pPr>
              <w:pStyle w:val="ListParagraph"/>
              <w:numPr>
                <w:ilvl w:val="0"/>
                <w:numId w:val="7"/>
              </w:num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Belt length: </w:t>
            </w:r>
            <w:r w:rsidR="003914F2" w:rsidRPr="00F51DEE">
              <w:rPr>
                <w:rFonts w:ascii="Calibri" w:eastAsia="Times New Roman" w:hAnsi="Calibri" w:cs="Calibri"/>
                <w:sz w:val="22"/>
                <w:szCs w:val="22"/>
                <w:lang w:eastAsia="en-GB"/>
              </w:rPr>
              <w:t>2</w:t>
            </w:r>
            <w:r w:rsidR="00D77F2D" w:rsidRPr="00F51DEE">
              <w:rPr>
                <w:rFonts w:ascii="Calibri" w:eastAsia="Times New Roman" w:hAnsi="Calibri" w:cs="Calibri"/>
                <w:sz w:val="22"/>
                <w:szCs w:val="22"/>
                <w:lang w:eastAsia="en-GB"/>
              </w:rPr>
              <w:t>-</w:t>
            </w:r>
            <w:r w:rsidR="00515B91" w:rsidRPr="00F51DEE">
              <w:rPr>
                <w:rFonts w:ascii="Calibri" w:eastAsia="Times New Roman" w:hAnsi="Calibri" w:cs="Calibri"/>
                <w:sz w:val="22"/>
                <w:szCs w:val="22"/>
                <w:lang w:eastAsia="en-GB"/>
              </w:rPr>
              <w:t>7</w:t>
            </w:r>
            <w:r w:rsidR="003914F2" w:rsidRPr="00F51DEE">
              <w:rPr>
                <w:rFonts w:ascii="Calibri" w:eastAsia="Times New Roman" w:hAnsi="Calibri" w:cs="Calibri"/>
                <w:sz w:val="22"/>
                <w:szCs w:val="22"/>
                <w:lang w:eastAsia="en-GB"/>
              </w:rPr>
              <w:t xml:space="preserve"> m</w:t>
            </w:r>
          </w:p>
        </w:tc>
      </w:tr>
      <w:tr w:rsidR="00A84F71" w:rsidRPr="00652401" w14:paraId="7F4DA2A9" w14:textId="77777777">
        <w:trPr>
          <w:cantSplit/>
          <w:trHeight w:val="550"/>
        </w:trPr>
        <w:tc>
          <w:tcPr>
            <w:tcW w:w="463" w:type="pct"/>
            <w:tcBorders>
              <w:top w:val="nil"/>
            </w:tcBorders>
            <w:shd w:val="clear" w:color="auto" w:fill="FFFFFF"/>
            <w:vAlign w:val="center"/>
          </w:tcPr>
          <w:p w14:paraId="1C552B84"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1.4</w:t>
            </w:r>
          </w:p>
        </w:tc>
        <w:tc>
          <w:tcPr>
            <w:tcW w:w="4537" w:type="pct"/>
            <w:tcBorders>
              <w:top w:val="nil"/>
            </w:tcBorders>
            <w:shd w:val="clear" w:color="auto" w:fill="FFFFFF"/>
            <w:vAlign w:val="center"/>
          </w:tcPr>
          <w:p w14:paraId="0A732B37" w14:textId="7C5304F4" w:rsidR="00A84F71" w:rsidRPr="00F51DEE" w:rsidRDefault="00A84F71">
            <w:pPr>
              <w:spacing w:after="0" w:line="240" w:lineRule="auto"/>
              <w:rPr>
                <w:rFonts w:ascii="Calibri" w:eastAsia="Times New Roman" w:hAnsi="Calibri" w:cs="Calibri"/>
                <w:sz w:val="22"/>
                <w:szCs w:val="22"/>
                <w:lang w:eastAsia="en-GB"/>
              </w:rPr>
            </w:pPr>
            <w:r w:rsidRPr="00F51DEE">
              <w:rPr>
                <w:rFonts w:ascii="Calibri" w:hAnsi="Calibri" w:cs="Calibri"/>
                <w:sz w:val="22"/>
                <w:szCs w:val="22"/>
              </w:rPr>
              <w:t xml:space="preserve">Structure material: </w:t>
            </w:r>
            <w:r w:rsidR="00515B91" w:rsidRPr="00F51DEE">
              <w:rPr>
                <w:rFonts w:ascii="Calibri" w:hAnsi="Calibri" w:cs="Calibri"/>
                <w:sz w:val="22"/>
                <w:szCs w:val="22"/>
              </w:rPr>
              <w:t>Steel S235JR</w:t>
            </w:r>
            <w:r w:rsidR="000D246E" w:rsidRPr="00F51DEE">
              <w:rPr>
                <w:rFonts w:ascii="Calibri" w:hAnsi="Calibri" w:cs="Calibri"/>
                <w:sz w:val="22"/>
                <w:szCs w:val="22"/>
              </w:rPr>
              <w:t>. Adjustable height support legs.</w:t>
            </w:r>
            <w:r w:rsidR="000D48A1" w:rsidRPr="00F51DEE">
              <w:rPr>
                <w:rFonts w:ascii="Calibri" w:hAnsi="Calibri" w:cs="Calibri"/>
                <w:sz w:val="22"/>
                <w:szCs w:val="22"/>
              </w:rPr>
              <w:t xml:space="preserve"> Mobility via wheels.</w:t>
            </w:r>
          </w:p>
        </w:tc>
      </w:tr>
      <w:tr w:rsidR="00A84F71" w:rsidRPr="00652401" w14:paraId="196E7708" w14:textId="77777777">
        <w:trPr>
          <w:cantSplit/>
          <w:trHeight w:val="550"/>
        </w:trPr>
        <w:tc>
          <w:tcPr>
            <w:tcW w:w="463" w:type="pct"/>
            <w:tcBorders>
              <w:top w:val="nil"/>
            </w:tcBorders>
            <w:shd w:val="clear" w:color="auto" w:fill="FFFFFF"/>
            <w:vAlign w:val="center"/>
          </w:tcPr>
          <w:p w14:paraId="60662ABF"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1.5</w:t>
            </w:r>
          </w:p>
        </w:tc>
        <w:tc>
          <w:tcPr>
            <w:tcW w:w="4537" w:type="pct"/>
            <w:tcBorders>
              <w:top w:val="nil"/>
            </w:tcBorders>
            <w:shd w:val="clear" w:color="auto" w:fill="FFFFFF"/>
            <w:vAlign w:val="center"/>
          </w:tcPr>
          <w:p w14:paraId="4A82DD3E" w14:textId="6C7024A1" w:rsidR="00A84F71" w:rsidRPr="00F51DEE" w:rsidRDefault="00D371C3">
            <w:pPr>
              <w:spacing w:after="0" w:line="240" w:lineRule="auto"/>
              <w:rPr>
                <w:rFonts w:ascii="Calibri" w:eastAsia="Times New Roman" w:hAnsi="Calibri" w:cs="Calibri"/>
                <w:sz w:val="22"/>
                <w:szCs w:val="22"/>
                <w:lang w:eastAsia="en-GB"/>
              </w:rPr>
            </w:pPr>
            <w:r w:rsidRPr="00F51DEE">
              <w:rPr>
                <w:rFonts w:ascii="Calibri" w:hAnsi="Calibri" w:cs="Calibri"/>
                <w:sz w:val="22"/>
                <w:szCs w:val="22"/>
              </w:rPr>
              <w:t>B</w:t>
            </w:r>
            <w:r w:rsidR="000D48A1" w:rsidRPr="00F51DEE">
              <w:rPr>
                <w:rFonts w:ascii="Calibri" w:hAnsi="Calibri" w:cs="Calibri"/>
                <w:sz w:val="22"/>
                <w:szCs w:val="22"/>
              </w:rPr>
              <w:t xml:space="preserve">elt material: </w:t>
            </w:r>
            <w:r w:rsidR="00D46DBE" w:rsidRPr="00F51DEE">
              <w:rPr>
                <w:rFonts w:ascii="Calibri" w:hAnsi="Calibri" w:cs="Calibri"/>
                <w:sz w:val="22"/>
                <w:szCs w:val="22"/>
              </w:rPr>
              <w:t>Rubber</w:t>
            </w:r>
          </w:p>
        </w:tc>
      </w:tr>
      <w:tr w:rsidR="00A84F71" w:rsidRPr="00652401" w14:paraId="43E17093" w14:textId="77777777">
        <w:trPr>
          <w:cantSplit/>
          <w:trHeight w:val="526"/>
        </w:trPr>
        <w:tc>
          <w:tcPr>
            <w:tcW w:w="463" w:type="pct"/>
            <w:tcBorders>
              <w:top w:val="nil"/>
            </w:tcBorders>
            <w:shd w:val="clear" w:color="auto" w:fill="FFFFFF"/>
            <w:vAlign w:val="center"/>
          </w:tcPr>
          <w:p w14:paraId="3DD929C6"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1.6</w:t>
            </w:r>
          </w:p>
        </w:tc>
        <w:tc>
          <w:tcPr>
            <w:tcW w:w="4537" w:type="pct"/>
            <w:tcBorders>
              <w:top w:val="nil"/>
            </w:tcBorders>
            <w:shd w:val="clear" w:color="auto" w:fill="FFFFFF"/>
            <w:vAlign w:val="center"/>
          </w:tcPr>
          <w:p w14:paraId="4F246FCA" w14:textId="1EE5ED51" w:rsidR="00A84F71" w:rsidRPr="00F51DEE" w:rsidRDefault="000D48A1">
            <w:pPr>
              <w:spacing w:after="0" w:line="240" w:lineRule="auto"/>
              <w:rPr>
                <w:rFonts w:ascii="Calibri" w:eastAsia="Times New Roman" w:hAnsi="Calibri" w:cs="Calibri"/>
                <w:sz w:val="22"/>
                <w:szCs w:val="22"/>
                <w:lang w:eastAsia="en-GB"/>
              </w:rPr>
            </w:pPr>
            <w:r w:rsidRPr="00F51DEE">
              <w:rPr>
                <w:rFonts w:ascii="Calibri" w:hAnsi="Calibri" w:cs="Calibri"/>
                <w:sz w:val="22"/>
                <w:szCs w:val="22"/>
              </w:rPr>
              <w:t>Motor: Electric motor with belt</w:t>
            </w:r>
            <w:r w:rsidR="00C63B63" w:rsidRPr="00F51DEE">
              <w:rPr>
                <w:rFonts w:ascii="Calibri" w:hAnsi="Calibri" w:cs="Calibri"/>
                <w:sz w:val="22"/>
                <w:szCs w:val="22"/>
              </w:rPr>
              <w:t xml:space="preserve"> or chain drive.</w:t>
            </w:r>
          </w:p>
        </w:tc>
      </w:tr>
      <w:tr w:rsidR="00A84F71" w:rsidRPr="00652401" w14:paraId="533D1A40" w14:textId="77777777">
        <w:trPr>
          <w:cantSplit/>
          <w:trHeight w:val="526"/>
        </w:trPr>
        <w:tc>
          <w:tcPr>
            <w:tcW w:w="463" w:type="pct"/>
            <w:tcBorders>
              <w:top w:val="nil"/>
            </w:tcBorders>
            <w:shd w:val="clear" w:color="auto" w:fill="FFFFFF"/>
            <w:vAlign w:val="center"/>
          </w:tcPr>
          <w:p w14:paraId="3AA8893A"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1.7</w:t>
            </w:r>
          </w:p>
        </w:tc>
        <w:tc>
          <w:tcPr>
            <w:tcW w:w="4537" w:type="pct"/>
            <w:tcBorders>
              <w:top w:val="nil"/>
            </w:tcBorders>
            <w:shd w:val="clear" w:color="auto" w:fill="FFFFFF"/>
            <w:vAlign w:val="center"/>
          </w:tcPr>
          <w:p w14:paraId="3F4D8FF2" w14:textId="77777777" w:rsidR="00A84F71" w:rsidRPr="00F51DEE" w:rsidRDefault="00C63B63">
            <w:pPr>
              <w:spacing w:after="0" w:line="240" w:lineRule="auto"/>
              <w:rPr>
                <w:rFonts w:ascii="Calibri" w:hAnsi="Calibri" w:cs="Calibri"/>
                <w:sz w:val="22"/>
                <w:szCs w:val="22"/>
              </w:rPr>
            </w:pPr>
            <w:r w:rsidRPr="00F51DEE">
              <w:rPr>
                <w:rFonts w:ascii="Calibri" w:hAnsi="Calibri" w:cs="Calibri"/>
                <w:sz w:val="22"/>
                <w:szCs w:val="22"/>
              </w:rPr>
              <w:t xml:space="preserve">Power supply: </w:t>
            </w:r>
          </w:p>
          <w:p w14:paraId="4FC0275E" w14:textId="1277B09D" w:rsidR="001E149F" w:rsidRPr="00F51DEE" w:rsidRDefault="001E149F" w:rsidP="001E149F">
            <w:pPr>
              <w:pStyle w:val="ListParagraph"/>
              <w:numPr>
                <w:ilvl w:val="0"/>
                <w:numId w:val="8"/>
              </w:numPr>
              <w:spacing w:after="0" w:line="240" w:lineRule="auto"/>
              <w:rPr>
                <w:rFonts w:ascii="Calibri" w:hAnsi="Calibri" w:cs="Calibri"/>
                <w:sz w:val="22"/>
                <w:szCs w:val="22"/>
              </w:rPr>
            </w:pPr>
            <w:r w:rsidRPr="00F51DEE">
              <w:rPr>
                <w:rFonts w:ascii="Calibri" w:hAnsi="Calibri" w:cs="Calibri"/>
                <w:sz w:val="22"/>
                <w:szCs w:val="22"/>
              </w:rPr>
              <w:t>220-230 V, single-phase for small conveyors</w:t>
            </w:r>
          </w:p>
          <w:p w14:paraId="03648590" w14:textId="77777777" w:rsidR="001E149F" w:rsidRPr="00F51DEE" w:rsidRDefault="001E149F" w:rsidP="001E149F">
            <w:pPr>
              <w:pStyle w:val="ListParagraph"/>
              <w:numPr>
                <w:ilvl w:val="0"/>
                <w:numId w:val="8"/>
              </w:numPr>
              <w:spacing w:after="0" w:line="240" w:lineRule="auto"/>
              <w:rPr>
                <w:rFonts w:ascii="Calibri" w:hAnsi="Calibri" w:cs="Calibri"/>
                <w:sz w:val="22"/>
                <w:szCs w:val="22"/>
              </w:rPr>
            </w:pPr>
            <w:r w:rsidRPr="00F51DEE">
              <w:rPr>
                <w:rFonts w:ascii="Calibri" w:hAnsi="Calibri" w:cs="Calibri"/>
                <w:sz w:val="22"/>
                <w:szCs w:val="22"/>
              </w:rPr>
              <w:t>380 V, three-phase for larger conveyors</w:t>
            </w:r>
          </w:p>
          <w:p w14:paraId="6EA53708" w14:textId="4747CD35" w:rsidR="001E149F" w:rsidRPr="00F51DEE" w:rsidRDefault="001E149F" w:rsidP="001E149F">
            <w:pPr>
              <w:pStyle w:val="ListParagraph"/>
              <w:numPr>
                <w:ilvl w:val="0"/>
                <w:numId w:val="8"/>
              </w:numPr>
              <w:spacing w:after="0" w:line="240" w:lineRule="auto"/>
              <w:rPr>
                <w:rFonts w:ascii="Calibri" w:hAnsi="Calibri" w:cs="Calibri"/>
                <w:sz w:val="22"/>
                <w:szCs w:val="22"/>
              </w:rPr>
            </w:pPr>
            <w:r w:rsidRPr="00F51DEE">
              <w:rPr>
                <w:rFonts w:ascii="Calibri" w:hAnsi="Calibri" w:cs="Calibri"/>
                <w:sz w:val="22"/>
                <w:szCs w:val="22"/>
              </w:rPr>
              <w:t>Estimated power: 0.55-</w:t>
            </w:r>
            <w:r w:rsidR="00D02F2A" w:rsidRPr="00F51DEE">
              <w:rPr>
                <w:rFonts w:ascii="Calibri" w:hAnsi="Calibri" w:cs="Calibri"/>
                <w:sz w:val="22"/>
                <w:szCs w:val="22"/>
              </w:rPr>
              <w:t>2</w:t>
            </w:r>
            <w:r w:rsidRPr="00F51DEE">
              <w:rPr>
                <w:rFonts w:ascii="Calibri" w:hAnsi="Calibri" w:cs="Calibri"/>
                <w:sz w:val="22"/>
                <w:szCs w:val="22"/>
              </w:rPr>
              <w:t xml:space="preserve"> kW</w:t>
            </w:r>
          </w:p>
        </w:tc>
      </w:tr>
      <w:tr w:rsidR="00A84F71" w:rsidRPr="00652401" w14:paraId="0606D033" w14:textId="77777777">
        <w:trPr>
          <w:cantSplit/>
          <w:trHeight w:val="526"/>
        </w:trPr>
        <w:tc>
          <w:tcPr>
            <w:tcW w:w="463" w:type="pct"/>
            <w:tcBorders>
              <w:top w:val="nil"/>
            </w:tcBorders>
            <w:shd w:val="clear" w:color="auto" w:fill="FFFFFF"/>
            <w:vAlign w:val="center"/>
          </w:tcPr>
          <w:p w14:paraId="6A24FC43"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1.8</w:t>
            </w:r>
          </w:p>
        </w:tc>
        <w:tc>
          <w:tcPr>
            <w:tcW w:w="4537" w:type="pct"/>
            <w:tcBorders>
              <w:top w:val="nil"/>
            </w:tcBorders>
            <w:shd w:val="clear" w:color="auto" w:fill="FFFFFF"/>
            <w:vAlign w:val="center"/>
          </w:tcPr>
          <w:p w14:paraId="27EE8F93" w14:textId="4330DC1B" w:rsidR="00A84F71" w:rsidRPr="00F51DEE" w:rsidRDefault="00373B6D">
            <w:pPr>
              <w:spacing w:after="0" w:line="240" w:lineRule="auto"/>
              <w:rPr>
                <w:rFonts w:ascii="Calibri" w:hAnsi="Calibri" w:cs="Calibri"/>
                <w:sz w:val="22"/>
                <w:szCs w:val="22"/>
              </w:rPr>
            </w:pPr>
            <w:r w:rsidRPr="00F51DEE">
              <w:rPr>
                <w:rFonts w:ascii="Calibri" w:hAnsi="Calibri" w:cs="Calibri"/>
                <w:sz w:val="22"/>
                <w:szCs w:val="22"/>
              </w:rPr>
              <w:t>Loading/unloading end: Equipped with deflectors or guides. Adjustable drop height.</w:t>
            </w:r>
          </w:p>
        </w:tc>
      </w:tr>
      <w:tr w:rsidR="00A84F71" w:rsidRPr="00652401" w14:paraId="19F6A88A" w14:textId="77777777">
        <w:trPr>
          <w:cantSplit/>
          <w:trHeight w:val="526"/>
        </w:trPr>
        <w:tc>
          <w:tcPr>
            <w:tcW w:w="463" w:type="pct"/>
            <w:tcBorders>
              <w:top w:val="nil"/>
            </w:tcBorders>
            <w:shd w:val="clear" w:color="auto" w:fill="FFFFFF"/>
            <w:vAlign w:val="center"/>
          </w:tcPr>
          <w:p w14:paraId="4E6DE72E"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1.9</w:t>
            </w:r>
          </w:p>
        </w:tc>
        <w:tc>
          <w:tcPr>
            <w:tcW w:w="4537" w:type="pct"/>
            <w:tcBorders>
              <w:top w:val="nil"/>
            </w:tcBorders>
            <w:shd w:val="clear" w:color="auto" w:fill="FFFFFF"/>
            <w:vAlign w:val="center"/>
          </w:tcPr>
          <w:p w14:paraId="7479E1F9" w14:textId="77777777" w:rsidR="0026084D" w:rsidRPr="00F51DEE" w:rsidRDefault="00373B6D">
            <w:pPr>
              <w:spacing w:after="0" w:line="240" w:lineRule="auto"/>
              <w:rPr>
                <w:rFonts w:ascii="Calibri" w:hAnsi="Calibri" w:cs="Calibri"/>
                <w:sz w:val="22"/>
                <w:szCs w:val="22"/>
              </w:rPr>
            </w:pPr>
            <w:r w:rsidRPr="00F51DEE">
              <w:rPr>
                <w:rFonts w:ascii="Calibri" w:hAnsi="Calibri" w:cs="Calibri"/>
                <w:sz w:val="22"/>
                <w:szCs w:val="22"/>
              </w:rPr>
              <w:t xml:space="preserve">Safety features: </w:t>
            </w:r>
          </w:p>
          <w:p w14:paraId="55FD9EA3" w14:textId="77777777" w:rsidR="00A84F71" w:rsidRPr="00F51DEE" w:rsidRDefault="00373B6D" w:rsidP="0026084D">
            <w:pPr>
              <w:pStyle w:val="ListParagraph"/>
              <w:numPr>
                <w:ilvl w:val="0"/>
                <w:numId w:val="9"/>
              </w:numPr>
              <w:spacing w:after="0" w:line="240" w:lineRule="auto"/>
              <w:rPr>
                <w:rFonts w:ascii="Calibri" w:hAnsi="Calibri" w:cs="Calibri"/>
                <w:i/>
                <w:iCs/>
                <w:sz w:val="22"/>
                <w:szCs w:val="22"/>
              </w:rPr>
            </w:pPr>
            <w:r w:rsidRPr="00F51DEE">
              <w:rPr>
                <w:rFonts w:ascii="Calibri" w:hAnsi="Calibri" w:cs="Calibri"/>
                <w:sz w:val="22"/>
                <w:szCs w:val="22"/>
              </w:rPr>
              <w:t>Emergency stop switch</w:t>
            </w:r>
          </w:p>
          <w:p w14:paraId="53203FD4" w14:textId="77777777" w:rsidR="0026084D" w:rsidRPr="00F51DEE" w:rsidRDefault="0026084D" w:rsidP="0026084D">
            <w:pPr>
              <w:pStyle w:val="ListParagraph"/>
              <w:numPr>
                <w:ilvl w:val="0"/>
                <w:numId w:val="9"/>
              </w:numPr>
              <w:spacing w:after="0" w:line="240" w:lineRule="auto"/>
              <w:rPr>
                <w:rFonts w:ascii="Calibri" w:hAnsi="Calibri" w:cs="Calibri"/>
                <w:sz w:val="22"/>
                <w:szCs w:val="22"/>
              </w:rPr>
            </w:pPr>
            <w:r w:rsidRPr="00F51DEE">
              <w:rPr>
                <w:rFonts w:ascii="Calibri" w:hAnsi="Calibri" w:cs="Calibri"/>
                <w:sz w:val="22"/>
                <w:szCs w:val="22"/>
              </w:rPr>
              <w:t>Protective guards over drive system</w:t>
            </w:r>
          </w:p>
          <w:p w14:paraId="04C879D6" w14:textId="1190720F" w:rsidR="0026084D" w:rsidRPr="00F51DEE" w:rsidRDefault="0026084D" w:rsidP="0026084D">
            <w:pPr>
              <w:pStyle w:val="ListParagraph"/>
              <w:numPr>
                <w:ilvl w:val="0"/>
                <w:numId w:val="9"/>
              </w:numPr>
              <w:spacing w:after="0" w:line="240" w:lineRule="auto"/>
              <w:rPr>
                <w:rFonts w:ascii="Calibri" w:hAnsi="Calibri" w:cs="Calibri"/>
                <w:i/>
                <w:iCs/>
                <w:sz w:val="22"/>
                <w:szCs w:val="22"/>
              </w:rPr>
            </w:pPr>
            <w:r w:rsidRPr="00F51DEE">
              <w:rPr>
                <w:rFonts w:ascii="Calibri" w:hAnsi="Calibri" w:cs="Calibri"/>
                <w:sz w:val="22"/>
                <w:szCs w:val="22"/>
              </w:rPr>
              <w:t>CE-compliant electrical panel</w:t>
            </w:r>
          </w:p>
        </w:tc>
      </w:tr>
      <w:tr w:rsidR="00A84F71" w:rsidRPr="00652401" w14:paraId="2B48AED8" w14:textId="77777777" w:rsidTr="00D02F2A">
        <w:trPr>
          <w:cantSplit/>
          <w:trHeight w:val="719"/>
        </w:trPr>
        <w:tc>
          <w:tcPr>
            <w:tcW w:w="463" w:type="pct"/>
            <w:tcBorders>
              <w:top w:val="nil"/>
            </w:tcBorders>
            <w:shd w:val="clear" w:color="auto" w:fill="FFFFFF"/>
            <w:vAlign w:val="center"/>
          </w:tcPr>
          <w:p w14:paraId="26AC668A"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1.10</w:t>
            </w:r>
          </w:p>
        </w:tc>
        <w:tc>
          <w:tcPr>
            <w:tcW w:w="4537" w:type="pct"/>
            <w:tcBorders>
              <w:top w:val="nil"/>
            </w:tcBorders>
            <w:shd w:val="clear" w:color="auto" w:fill="FFFFFF"/>
            <w:vAlign w:val="center"/>
          </w:tcPr>
          <w:p w14:paraId="3EE67CA5" w14:textId="494841F1" w:rsidR="000E1144" w:rsidRPr="00F51DEE" w:rsidRDefault="0026084D" w:rsidP="000E1144">
            <w:pPr>
              <w:spacing w:after="0" w:line="240" w:lineRule="auto"/>
              <w:rPr>
                <w:rFonts w:ascii="Calibri" w:hAnsi="Calibri" w:cs="Calibri"/>
                <w:sz w:val="22"/>
                <w:szCs w:val="22"/>
              </w:rPr>
            </w:pPr>
            <w:r w:rsidRPr="00F51DEE">
              <w:rPr>
                <w:rFonts w:ascii="Calibri" w:hAnsi="Calibri" w:cs="Calibri"/>
                <w:sz w:val="22"/>
                <w:szCs w:val="22"/>
              </w:rPr>
              <w:t>Integration with dryers: Conveyor belts should be compatible with the intake height</w:t>
            </w:r>
            <w:r w:rsidR="000E1144" w:rsidRPr="00F51DEE">
              <w:rPr>
                <w:rFonts w:ascii="Calibri" w:hAnsi="Calibri" w:cs="Calibri"/>
                <w:sz w:val="22"/>
                <w:szCs w:val="22"/>
              </w:rPr>
              <w:t xml:space="preserve"> and output system of the corresponding dryer model. </w:t>
            </w:r>
          </w:p>
        </w:tc>
      </w:tr>
      <w:tr w:rsidR="00A84F71" w:rsidRPr="00652401" w14:paraId="285852C6" w14:textId="77777777">
        <w:trPr>
          <w:cantSplit/>
          <w:trHeight w:val="550"/>
        </w:trPr>
        <w:tc>
          <w:tcPr>
            <w:tcW w:w="463" w:type="pct"/>
            <w:tcBorders>
              <w:top w:val="single" w:sz="4" w:space="0" w:color="auto"/>
            </w:tcBorders>
            <w:shd w:val="pct10" w:color="auto" w:fill="FFFFFF"/>
            <w:vAlign w:val="center"/>
          </w:tcPr>
          <w:p w14:paraId="28143F98"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b/>
                <w:sz w:val="22"/>
                <w:szCs w:val="22"/>
                <w:lang w:eastAsia="en-GB"/>
              </w:rPr>
              <w:t>2.0</w:t>
            </w:r>
          </w:p>
        </w:tc>
        <w:tc>
          <w:tcPr>
            <w:tcW w:w="4537" w:type="pct"/>
            <w:tcBorders>
              <w:top w:val="single" w:sz="4" w:space="0" w:color="auto"/>
            </w:tcBorders>
            <w:shd w:val="pct10" w:color="auto" w:fill="FFFFFF"/>
            <w:vAlign w:val="center"/>
          </w:tcPr>
          <w:p w14:paraId="2BD8699C" w14:textId="70E9C47F" w:rsidR="00A84F71" w:rsidRPr="00F51DEE" w:rsidRDefault="00A84F71">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 xml:space="preserve">Compliance with </w:t>
            </w:r>
            <w:r w:rsidR="00F64BF0" w:rsidRPr="00F51DEE">
              <w:rPr>
                <w:rFonts w:ascii="Calibri" w:eastAsia="Times New Roman" w:hAnsi="Calibri" w:cs="Calibri"/>
                <w:b/>
                <w:sz w:val="22"/>
                <w:szCs w:val="22"/>
                <w:lang w:eastAsia="en-GB"/>
              </w:rPr>
              <w:t>i</w:t>
            </w:r>
            <w:r w:rsidRPr="00F51DEE">
              <w:rPr>
                <w:rFonts w:ascii="Calibri" w:eastAsia="Times New Roman" w:hAnsi="Calibri" w:cs="Calibri"/>
                <w:b/>
                <w:sz w:val="22"/>
                <w:szCs w:val="22"/>
                <w:lang w:eastAsia="en-GB"/>
              </w:rPr>
              <w:t xml:space="preserve">nternational </w:t>
            </w:r>
            <w:r w:rsidR="00F64BF0" w:rsidRPr="00F51DEE">
              <w:rPr>
                <w:rFonts w:ascii="Calibri" w:eastAsia="Times New Roman" w:hAnsi="Calibri" w:cs="Calibri"/>
                <w:b/>
                <w:sz w:val="22"/>
                <w:szCs w:val="22"/>
                <w:lang w:eastAsia="en-GB"/>
              </w:rPr>
              <w:t>s</w:t>
            </w:r>
            <w:r w:rsidRPr="00F51DEE">
              <w:rPr>
                <w:rFonts w:ascii="Calibri" w:eastAsia="Times New Roman" w:hAnsi="Calibri" w:cs="Calibri"/>
                <w:b/>
                <w:sz w:val="22"/>
                <w:szCs w:val="22"/>
                <w:lang w:eastAsia="en-GB"/>
              </w:rPr>
              <w:t>tandards:</w:t>
            </w:r>
          </w:p>
        </w:tc>
      </w:tr>
      <w:tr w:rsidR="00A84F71" w:rsidRPr="00652401" w14:paraId="56D12EB0" w14:textId="77777777" w:rsidTr="00847AF5">
        <w:trPr>
          <w:cantSplit/>
          <w:trHeight w:val="710"/>
        </w:trPr>
        <w:tc>
          <w:tcPr>
            <w:tcW w:w="463" w:type="pct"/>
            <w:tcBorders>
              <w:top w:val="nil"/>
            </w:tcBorders>
            <w:shd w:val="clear" w:color="auto" w:fill="FFFFFF"/>
            <w:vAlign w:val="center"/>
          </w:tcPr>
          <w:p w14:paraId="5F6C4C3F"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2.1</w:t>
            </w:r>
          </w:p>
        </w:tc>
        <w:tc>
          <w:tcPr>
            <w:tcW w:w="4537" w:type="pct"/>
            <w:tcBorders>
              <w:top w:val="nil"/>
            </w:tcBorders>
            <w:shd w:val="clear" w:color="auto" w:fill="FFFFFF"/>
            <w:vAlign w:val="center"/>
          </w:tcPr>
          <w:p w14:paraId="58B5F051" w14:textId="313EC2FB" w:rsidR="00A84F71" w:rsidRPr="00F51DEE" w:rsidRDefault="00A84F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All components must be safely enclosed and comply with international machinery safety standards (e.g. CE marking, ISO 12100 or equivalent).</w:t>
            </w:r>
          </w:p>
        </w:tc>
      </w:tr>
      <w:tr w:rsidR="00A84F71" w:rsidRPr="00652401" w14:paraId="315631C8" w14:textId="77777777" w:rsidTr="00D02F2A">
        <w:trPr>
          <w:cantSplit/>
          <w:trHeight w:val="485"/>
        </w:trPr>
        <w:tc>
          <w:tcPr>
            <w:tcW w:w="463" w:type="pct"/>
            <w:shd w:val="clear" w:color="auto" w:fill="E6E6E6"/>
            <w:vAlign w:val="center"/>
          </w:tcPr>
          <w:p w14:paraId="31F8F8EB" w14:textId="77777777" w:rsidR="00A84F71" w:rsidRPr="00F51DEE" w:rsidRDefault="00A84F71" w:rsidP="00D02F2A">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3.0</w:t>
            </w:r>
          </w:p>
        </w:tc>
        <w:tc>
          <w:tcPr>
            <w:tcW w:w="4537" w:type="pct"/>
            <w:shd w:val="clear" w:color="auto" w:fill="E6E6E6"/>
            <w:vAlign w:val="center"/>
          </w:tcPr>
          <w:p w14:paraId="37722730" w14:textId="77777777" w:rsidR="00A84F71" w:rsidRPr="00F51DEE" w:rsidRDefault="00A84F71" w:rsidP="00D02F2A">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Manuals</w:t>
            </w:r>
          </w:p>
        </w:tc>
      </w:tr>
      <w:tr w:rsidR="00A84F71" w:rsidRPr="00652401" w14:paraId="71E5F6D1" w14:textId="77777777" w:rsidTr="00847AF5">
        <w:trPr>
          <w:cantSplit/>
          <w:trHeight w:val="476"/>
        </w:trPr>
        <w:tc>
          <w:tcPr>
            <w:tcW w:w="463" w:type="pct"/>
            <w:vAlign w:val="center"/>
          </w:tcPr>
          <w:p w14:paraId="52C09B39"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3.1</w:t>
            </w:r>
          </w:p>
        </w:tc>
        <w:tc>
          <w:tcPr>
            <w:tcW w:w="4537" w:type="pct"/>
            <w:vAlign w:val="center"/>
          </w:tcPr>
          <w:p w14:paraId="420FC42E" w14:textId="77777777" w:rsidR="00A84F71" w:rsidRPr="00F51DEE" w:rsidRDefault="00A84F71">
            <w:pPr>
              <w:spacing w:after="8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Instruction manual must be provided in either English or Georgian with each unit.</w:t>
            </w:r>
          </w:p>
        </w:tc>
      </w:tr>
      <w:tr w:rsidR="00A84F71" w:rsidRPr="00652401" w14:paraId="7760DBC8" w14:textId="77777777" w:rsidTr="00847AF5">
        <w:trPr>
          <w:cantSplit/>
          <w:trHeight w:val="449"/>
        </w:trPr>
        <w:tc>
          <w:tcPr>
            <w:tcW w:w="463" w:type="pct"/>
            <w:tcBorders>
              <w:bottom w:val="single" w:sz="4" w:space="0" w:color="auto"/>
            </w:tcBorders>
            <w:vAlign w:val="center"/>
          </w:tcPr>
          <w:p w14:paraId="1E3AB586"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lastRenderedPageBreak/>
              <w:t>3.2</w:t>
            </w:r>
          </w:p>
        </w:tc>
        <w:tc>
          <w:tcPr>
            <w:tcW w:w="4537" w:type="pct"/>
            <w:tcBorders>
              <w:bottom w:val="single" w:sz="4" w:space="0" w:color="auto"/>
            </w:tcBorders>
            <w:vAlign w:val="center"/>
          </w:tcPr>
          <w:p w14:paraId="4D52AA6C" w14:textId="77777777" w:rsidR="00A84F71" w:rsidRPr="00F51DEE" w:rsidRDefault="00A84F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Costs of manuals must be included in the overall equipment price.</w:t>
            </w:r>
          </w:p>
        </w:tc>
      </w:tr>
      <w:tr w:rsidR="00A84F71" w:rsidRPr="00652401" w14:paraId="6DDDC80E" w14:textId="77777777">
        <w:trPr>
          <w:cantSplit/>
          <w:trHeight w:val="550"/>
        </w:trPr>
        <w:tc>
          <w:tcPr>
            <w:tcW w:w="463" w:type="pct"/>
            <w:shd w:val="clear" w:color="auto" w:fill="FFFFFF"/>
            <w:vAlign w:val="center"/>
          </w:tcPr>
          <w:p w14:paraId="59DC6CBC"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3.3</w:t>
            </w:r>
          </w:p>
        </w:tc>
        <w:tc>
          <w:tcPr>
            <w:tcW w:w="4537" w:type="pct"/>
            <w:shd w:val="clear" w:color="auto" w:fill="FFFFFF"/>
            <w:vAlign w:val="center"/>
          </w:tcPr>
          <w:p w14:paraId="7844437B" w14:textId="0E3A5B0B" w:rsidR="00A84F71" w:rsidRPr="00F51DEE" w:rsidRDefault="00A84F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Each </w:t>
            </w:r>
            <w:r w:rsidR="00847AF5" w:rsidRPr="00F51DEE">
              <w:rPr>
                <w:rFonts w:ascii="Calibri" w:eastAsia="Times New Roman" w:hAnsi="Calibri" w:cs="Calibri"/>
                <w:sz w:val="22"/>
                <w:szCs w:val="22"/>
                <w:lang w:eastAsia="en-GB"/>
              </w:rPr>
              <w:t>conveyor</w:t>
            </w:r>
            <w:r w:rsidRPr="00F51DEE">
              <w:rPr>
                <w:rFonts w:ascii="Calibri" w:eastAsia="Times New Roman" w:hAnsi="Calibri" w:cs="Calibri"/>
                <w:sz w:val="22"/>
                <w:szCs w:val="22"/>
                <w:lang w:eastAsia="en-GB"/>
              </w:rPr>
              <w:t xml:space="preserve"> must include a basic tool kit for maintenance and standard adjustments.</w:t>
            </w:r>
          </w:p>
        </w:tc>
      </w:tr>
      <w:tr w:rsidR="00A84F71" w:rsidRPr="00652401" w14:paraId="5BDC66DC" w14:textId="77777777" w:rsidTr="00D02F2A">
        <w:trPr>
          <w:cantSplit/>
          <w:trHeight w:val="530"/>
        </w:trPr>
        <w:tc>
          <w:tcPr>
            <w:tcW w:w="463" w:type="pct"/>
            <w:shd w:val="clear" w:color="auto" w:fill="E6E6E6"/>
            <w:vAlign w:val="center"/>
          </w:tcPr>
          <w:p w14:paraId="7050C362" w14:textId="77777777" w:rsidR="00A84F71" w:rsidRPr="00F51DEE" w:rsidRDefault="00A84F71">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4.0</w:t>
            </w:r>
          </w:p>
        </w:tc>
        <w:tc>
          <w:tcPr>
            <w:tcW w:w="4537" w:type="pct"/>
            <w:shd w:val="clear" w:color="auto" w:fill="E6E6E6"/>
            <w:vAlign w:val="center"/>
          </w:tcPr>
          <w:p w14:paraId="65648202" w14:textId="77777777" w:rsidR="00A84F71" w:rsidRPr="00F51DEE" w:rsidRDefault="00A84F71">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After sales service</w:t>
            </w:r>
          </w:p>
        </w:tc>
      </w:tr>
      <w:tr w:rsidR="00A84F71" w:rsidRPr="00652401" w14:paraId="4579B777" w14:textId="77777777" w:rsidTr="00847AF5">
        <w:trPr>
          <w:cantSplit/>
          <w:trHeight w:val="710"/>
        </w:trPr>
        <w:tc>
          <w:tcPr>
            <w:tcW w:w="463" w:type="pct"/>
            <w:vAlign w:val="center"/>
          </w:tcPr>
          <w:p w14:paraId="3162E17C"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4.1</w:t>
            </w:r>
          </w:p>
        </w:tc>
        <w:tc>
          <w:tcPr>
            <w:tcW w:w="4537" w:type="pct"/>
            <w:vAlign w:val="center"/>
          </w:tcPr>
          <w:p w14:paraId="39712A8A" w14:textId="77777777" w:rsidR="00A84F71" w:rsidRPr="00F51DEE" w:rsidRDefault="00A84F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Supplier must have a local representative or authorized service provider network in Georgia. A list of agents, with contact information, must be included in the offer.</w:t>
            </w:r>
          </w:p>
        </w:tc>
      </w:tr>
      <w:tr w:rsidR="00A84F71" w:rsidRPr="00652401" w14:paraId="4CF25361" w14:textId="77777777" w:rsidTr="00D02F2A">
        <w:trPr>
          <w:cantSplit/>
          <w:trHeight w:val="530"/>
        </w:trPr>
        <w:tc>
          <w:tcPr>
            <w:tcW w:w="463" w:type="pct"/>
            <w:shd w:val="clear" w:color="auto" w:fill="E6E6E6"/>
            <w:vAlign w:val="center"/>
          </w:tcPr>
          <w:p w14:paraId="69802712" w14:textId="77777777" w:rsidR="00A84F71" w:rsidRPr="00F51DEE" w:rsidRDefault="00A84F71">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5.0</w:t>
            </w:r>
          </w:p>
        </w:tc>
        <w:tc>
          <w:tcPr>
            <w:tcW w:w="4537" w:type="pct"/>
            <w:shd w:val="clear" w:color="auto" w:fill="E6E6E6"/>
            <w:vAlign w:val="center"/>
          </w:tcPr>
          <w:p w14:paraId="7467CB62" w14:textId="77777777" w:rsidR="00A84F71" w:rsidRPr="00F51DEE" w:rsidRDefault="00A84F71">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Warranty</w:t>
            </w:r>
          </w:p>
        </w:tc>
      </w:tr>
      <w:tr w:rsidR="00A84F71" w:rsidRPr="00652401" w14:paraId="7070154D" w14:textId="77777777" w:rsidTr="00847AF5">
        <w:trPr>
          <w:cantSplit/>
          <w:trHeight w:val="485"/>
        </w:trPr>
        <w:tc>
          <w:tcPr>
            <w:tcW w:w="463" w:type="pct"/>
            <w:vAlign w:val="center"/>
          </w:tcPr>
          <w:p w14:paraId="077595EB"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5.1</w:t>
            </w:r>
          </w:p>
        </w:tc>
        <w:tc>
          <w:tcPr>
            <w:tcW w:w="4537" w:type="pct"/>
            <w:vAlign w:val="center"/>
          </w:tcPr>
          <w:p w14:paraId="45051E81" w14:textId="2E8803FD" w:rsidR="00A84F71" w:rsidRPr="00F51DEE" w:rsidRDefault="00A84F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Minimum two-year warranty required for all major components</w:t>
            </w:r>
            <w:r w:rsidR="00847AF5" w:rsidRPr="00F51DEE">
              <w:rPr>
                <w:rFonts w:ascii="Calibri" w:eastAsia="Times New Roman" w:hAnsi="Calibri" w:cs="Calibri"/>
                <w:sz w:val="22"/>
                <w:szCs w:val="22"/>
                <w:lang w:eastAsia="en-GB"/>
              </w:rPr>
              <w:t xml:space="preserve">. </w:t>
            </w:r>
          </w:p>
        </w:tc>
      </w:tr>
      <w:tr w:rsidR="00A84F71" w:rsidRPr="00652401" w14:paraId="334E847B" w14:textId="77777777" w:rsidTr="00847AF5">
        <w:trPr>
          <w:cantSplit/>
          <w:trHeight w:val="539"/>
        </w:trPr>
        <w:tc>
          <w:tcPr>
            <w:tcW w:w="463" w:type="pct"/>
            <w:vAlign w:val="center"/>
          </w:tcPr>
          <w:p w14:paraId="16EE0E08" w14:textId="77777777" w:rsidR="00A84F71" w:rsidRPr="00F51DEE" w:rsidRDefault="00A84F71">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5.2</w:t>
            </w:r>
          </w:p>
        </w:tc>
        <w:tc>
          <w:tcPr>
            <w:tcW w:w="4537" w:type="pct"/>
            <w:vAlign w:val="center"/>
          </w:tcPr>
          <w:p w14:paraId="459D017A" w14:textId="77777777" w:rsidR="00A84F71" w:rsidRPr="00F51DEE" w:rsidRDefault="00A84F71">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The warranty must be transferable to the final beneficiary receiving the equipment.</w:t>
            </w:r>
          </w:p>
        </w:tc>
      </w:tr>
    </w:tbl>
    <w:p w14:paraId="0CDC915D" w14:textId="77777777" w:rsidR="00D02F2A" w:rsidRPr="00F51DEE" w:rsidRDefault="00D02F2A">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
        <w:gridCol w:w="8484"/>
      </w:tblGrid>
      <w:tr w:rsidR="009A1863" w:rsidRPr="00652401" w14:paraId="75644CC5" w14:textId="77777777">
        <w:trPr>
          <w:cantSplit/>
          <w:trHeight w:val="293"/>
        </w:trPr>
        <w:tc>
          <w:tcPr>
            <w:tcW w:w="5000" w:type="pct"/>
            <w:gridSpan w:val="2"/>
            <w:vMerge w:val="restart"/>
            <w:shd w:val="clear" w:color="auto" w:fill="C1E4F5" w:themeFill="accent1" w:themeFillTint="33"/>
            <w:vAlign w:val="center"/>
          </w:tcPr>
          <w:p w14:paraId="21CDF608" w14:textId="67C0F0D7" w:rsidR="009A1863" w:rsidRPr="005D1164" w:rsidRDefault="00CC5E6F">
            <w:pPr>
              <w:spacing w:after="0" w:line="240" w:lineRule="auto"/>
              <w:rPr>
                <w:rFonts w:ascii="Calibri" w:eastAsia="Times New Roman" w:hAnsi="Calibri" w:cs="Calibri"/>
                <w:b/>
                <w:bCs/>
                <w:color w:val="000000"/>
                <w:sz w:val="22"/>
                <w:szCs w:val="22"/>
                <w:lang w:val="en-US" w:eastAsia="en-GB"/>
              </w:rPr>
            </w:pPr>
            <w:bookmarkStart w:id="0" w:name="_Hlk217573603"/>
            <w:r w:rsidRPr="00C43B90">
              <w:rPr>
                <w:rFonts w:ascii="Calibri" w:eastAsia="Times New Roman" w:hAnsi="Calibri" w:cs="Calibri"/>
                <w:b/>
                <w:bCs/>
                <w:color w:val="000000"/>
                <w:sz w:val="22"/>
                <w:szCs w:val="22"/>
                <w:lang w:eastAsia="en-GB"/>
              </w:rPr>
              <w:t>Halogenic</w:t>
            </w:r>
            <w:r>
              <w:rPr>
                <w:rFonts w:ascii="Calibri" w:eastAsia="Times New Roman" w:hAnsi="Calibri" w:cs="Calibri"/>
                <w:b/>
                <w:bCs/>
                <w:color w:val="000000"/>
                <w:sz w:val="22"/>
                <w:szCs w:val="22"/>
                <w:lang w:eastAsia="en-GB"/>
              </w:rPr>
              <w:t xml:space="preserve"> </w:t>
            </w:r>
            <w:r w:rsidR="006E61B1" w:rsidRPr="00F51DEE">
              <w:rPr>
                <w:rFonts w:ascii="Calibri" w:eastAsia="Times New Roman" w:hAnsi="Calibri" w:cs="Calibri"/>
                <w:b/>
                <w:bCs/>
                <w:color w:val="000000"/>
                <w:sz w:val="22"/>
                <w:szCs w:val="22"/>
                <w:lang w:eastAsia="en-GB"/>
              </w:rPr>
              <w:t>M</w:t>
            </w:r>
            <w:r w:rsidR="009A1863" w:rsidRPr="00F51DEE">
              <w:rPr>
                <w:rFonts w:ascii="Calibri" w:eastAsia="Times New Roman" w:hAnsi="Calibri" w:cs="Calibri"/>
                <w:b/>
                <w:bCs/>
                <w:color w:val="000000"/>
                <w:sz w:val="22"/>
                <w:szCs w:val="22"/>
                <w:lang w:eastAsia="en-GB"/>
              </w:rPr>
              <w:t>oisture analyser for hazelnut</w:t>
            </w:r>
          </w:p>
        </w:tc>
      </w:tr>
      <w:tr w:rsidR="009A1863" w:rsidRPr="00652401" w14:paraId="35F6EBB9" w14:textId="77777777">
        <w:trPr>
          <w:cantSplit/>
          <w:trHeight w:val="548"/>
        </w:trPr>
        <w:tc>
          <w:tcPr>
            <w:tcW w:w="5000" w:type="pct"/>
            <w:gridSpan w:val="2"/>
            <w:vMerge/>
            <w:tcBorders>
              <w:bottom w:val="single" w:sz="4" w:space="0" w:color="auto"/>
            </w:tcBorders>
            <w:shd w:val="clear" w:color="auto" w:fill="C1E4F5" w:themeFill="accent1" w:themeFillTint="33"/>
            <w:vAlign w:val="center"/>
          </w:tcPr>
          <w:p w14:paraId="23E226CA" w14:textId="77777777" w:rsidR="009A1863" w:rsidRPr="00F51DEE" w:rsidRDefault="009A1863">
            <w:pPr>
              <w:spacing w:after="0" w:line="240" w:lineRule="auto"/>
              <w:jc w:val="center"/>
              <w:rPr>
                <w:rFonts w:ascii="Calibri" w:eastAsia="Times New Roman" w:hAnsi="Calibri" w:cs="Calibri"/>
                <w:b/>
                <w:sz w:val="22"/>
                <w:szCs w:val="22"/>
                <w:lang w:eastAsia="en-GB"/>
              </w:rPr>
            </w:pPr>
          </w:p>
        </w:tc>
      </w:tr>
      <w:tr w:rsidR="009A1863" w:rsidRPr="00652401" w14:paraId="3D5921A9" w14:textId="77777777">
        <w:trPr>
          <w:cantSplit/>
          <w:trHeight w:val="550"/>
        </w:trPr>
        <w:tc>
          <w:tcPr>
            <w:tcW w:w="463" w:type="pct"/>
            <w:tcBorders>
              <w:top w:val="nil"/>
            </w:tcBorders>
            <w:shd w:val="pct12" w:color="000000" w:fill="FFFFFF"/>
            <w:vAlign w:val="center"/>
          </w:tcPr>
          <w:p w14:paraId="5CBDF7F7" w14:textId="77777777" w:rsidR="009A1863" w:rsidRPr="00F51DEE" w:rsidRDefault="009A1863">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1.0</w:t>
            </w:r>
          </w:p>
        </w:tc>
        <w:tc>
          <w:tcPr>
            <w:tcW w:w="4537" w:type="pct"/>
            <w:tcBorders>
              <w:top w:val="nil"/>
            </w:tcBorders>
            <w:shd w:val="pct12" w:color="000000" w:fill="FFFFFF"/>
            <w:vAlign w:val="center"/>
          </w:tcPr>
          <w:p w14:paraId="7EDE9DD0" w14:textId="77777777" w:rsidR="009A1863" w:rsidRPr="00F51DEE" w:rsidRDefault="009A1863">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Technical Specifications:</w:t>
            </w:r>
          </w:p>
        </w:tc>
      </w:tr>
      <w:tr w:rsidR="009A1863" w:rsidRPr="00652401" w14:paraId="1EAC7FBA" w14:textId="77777777">
        <w:trPr>
          <w:cantSplit/>
          <w:trHeight w:val="550"/>
        </w:trPr>
        <w:tc>
          <w:tcPr>
            <w:tcW w:w="463" w:type="pct"/>
            <w:tcBorders>
              <w:top w:val="nil"/>
            </w:tcBorders>
            <w:shd w:val="clear" w:color="auto" w:fill="FFFFFF"/>
            <w:vAlign w:val="center"/>
          </w:tcPr>
          <w:p w14:paraId="1F6D15DB"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w:t>
            </w:r>
          </w:p>
        </w:tc>
        <w:tc>
          <w:tcPr>
            <w:tcW w:w="4537" w:type="pct"/>
            <w:tcBorders>
              <w:top w:val="nil"/>
            </w:tcBorders>
            <w:shd w:val="clear" w:color="auto" w:fill="FFFFFF"/>
            <w:vAlign w:val="center"/>
          </w:tcPr>
          <w:p w14:paraId="36EC34A5" w14:textId="362725D2" w:rsidR="009A1863" w:rsidRPr="00F51DEE" w:rsidRDefault="00A46CB7">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Types: </w:t>
            </w:r>
            <w:r w:rsidR="003E02B0" w:rsidRPr="00F51DEE">
              <w:rPr>
                <w:rFonts w:ascii="Calibri" w:eastAsia="Times New Roman" w:hAnsi="Calibri" w:cs="Calibri"/>
                <w:sz w:val="22"/>
                <w:szCs w:val="22"/>
                <w:lang w:eastAsia="en-GB"/>
              </w:rPr>
              <w:t>Handhel</w:t>
            </w:r>
            <w:r w:rsidR="00A54310" w:rsidRPr="00F51DEE">
              <w:rPr>
                <w:rFonts w:ascii="Calibri" w:eastAsia="Times New Roman" w:hAnsi="Calibri" w:cs="Calibri"/>
                <w:sz w:val="22"/>
                <w:szCs w:val="22"/>
                <w:lang w:eastAsia="en-GB"/>
              </w:rPr>
              <w:t>d,</w:t>
            </w:r>
            <w:r w:rsidRPr="00F51DEE">
              <w:rPr>
                <w:rFonts w:ascii="Calibri" w:eastAsia="Times New Roman" w:hAnsi="Calibri" w:cs="Calibri"/>
                <w:sz w:val="22"/>
                <w:szCs w:val="22"/>
                <w:lang w:eastAsia="en-GB"/>
              </w:rPr>
              <w:t xml:space="preserve"> battery-powered </w:t>
            </w:r>
            <w:r w:rsidR="00A54310" w:rsidRPr="00F51DEE">
              <w:rPr>
                <w:rFonts w:ascii="Calibri" w:eastAsia="Times New Roman" w:hAnsi="Calibri" w:cs="Calibri"/>
                <w:sz w:val="22"/>
                <w:szCs w:val="22"/>
                <w:lang w:eastAsia="en-GB"/>
              </w:rPr>
              <w:t xml:space="preserve">or benchtop </w:t>
            </w:r>
            <w:r w:rsidRPr="00F51DEE">
              <w:rPr>
                <w:rFonts w:ascii="Calibri" w:eastAsia="Times New Roman" w:hAnsi="Calibri" w:cs="Calibri"/>
                <w:sz w:val="22"/>
                <w:szCs w:val="22"/>
                <w:lang w:eastAsia="en-GB"/>
              </w:rPr>
              <w:t>moisture analyser for rapid</w:t>
            </w:r>
            <w:r w:rsidR="000C61F0" w:rsidRPr="00F51DEE">
              <w:rPr>
                <w:rFonts w:ascii="Calibri" w:eastAsia="Times New Roman" w:hAnsi="Calibri" w:cs="Calibri"/>
                <w:sz w:val="22"/>
                <w:szCs w:val="22"/>
                <w:lang w:eastAsia="en-GB"/>
              </w:rPr>
              <w:t xml:space="preserve"> </w:t>
            </w:r>
            <w:r w:rsidRPr="00F51DEE">
              <w:rPr>
                <w:rFonts w:ascii="Calibri" w:eastAsia="Times New Roman" w:hAnsi="Calibri" w:cs="Calibri"/>
                <w:sz w:val="22"/>
                <w:szCs w:val="22"/>
                <w:lang w:eastAsia="en-GB"/>
              </w:rPr>
              <w:t xml:space="preserve">testing of </w:t>
            </w:r>
            <w:r w:rsidR="00D21726" w:rsidRPr="00F51DEE">
              <w:rPr>
                <w:rFonts w:ascii="Calibri" w:eastAsia="Times New Roman" w:hAnsi="Calibri" w:cs="Calibri"/>
                <w:sz w:val="22"/>
                <w:szCs w:val="22"/>
                <w:lang w:eastAsia="en-GB"/>
              </w:rPr>
              <w:t>moisture</w:t>
            </w:r>
            <w:r w:rsidR="000C47F8" w:rsidRPr="00F51DEE">
              <w:rPr>
                <w:rFonts w:ascii="Calibri" w:eastAsia="Times New Roman" w:hAnsi="Calibri" w:cs="Calibri"/>
                <w:sz w:val="22"/>
                <w:szCs w:val="22"/>
                <w:lang w:eastAsia="en-GB"/>
              </w:rPr>
              <w:t xml:space="preserve"> content</w:t>
            </w:r>
            <w:r w:rsidR="00D21726" w:rsidRPr="00F51DEE">
              <w:rPr>
                <w:rFonts w:ascii="Calibri" w:eastAsia="Times New Roman" w:hAnsi="Calibri" w:cs="Calibri"/>
                <w:sz w:val="22"/>
                <w:szCs w:val="22"/>
                <w:lang w:eastAsia="en-GB"/>
              </w:rPr>
              <w:t xml:space="preserve"> in hazelnuts</w:t>
            </w:r>
          </w:p>
        </w:tc>
      </w:tr>
      <w:tr w:rsidR="009A1863" w:rsidRPr="00652401" w14:paraId="24910800" w14:textId="77777777">
        <w:trPr>
          <w:cantSplit/>
          <w:trHeight w:val="538"/>
        </w:trPr>
        <w:tc>
          <w:tcPr>
            <w:tcW w:w="463" w:type="pct"/>
            <w:tcBorders>
              <w:top w:val="nil"/>
            </w:tcBorders>
            <w:shd w:val="clear" w:color="auto" w:fill="FFFFFF"/>
            <w:vAlign w:val="center"/>
          </w:tcPr>
          <w:p w14:paraId="5AACB79E"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1.2</w:t>
            </w:r>
          </w:p>
        </w:tc>
        <w:tc>
          <w:tcPr>
            <w:tcW w:w="4537" w:type="pct"/>
            <w:tcBorders>
              <w:top w:val="nil"/>
            </w:tcBorders>
            <w:shd w:val="clear" w:color="auto" w:fill="FFFFFF"/>
            <w:vAlign w:val="center"/>
          </w:tcPr>
          <w:p w14:paraId="2F0D1951" w14:textId="3DDA3A57" w:rsidR="009A1863" w:rsidRPr="00F51DEE" w:rsidRDefault="00523507">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Moisture </w:t>
            </w:r>
            <w:r w:rsidR="00342843" w:rsidRPr="00F51DEE">
              <w:rPr>
                <w:rFonts w:ascii="Calibri" w:eastAsia="Times New Roman" w:hAnsi="Calibri" w:cs="Calibri"/>
                <w:sz w:val="22"/>
                <w:szCs w:val="22"/>
                <w:lang w:eastAsia="en-GB"/>
              </w:rPr>
              <w:t>m</w:t>
            </w:r>
            <w:r w:rsidRPr="00F51DEE">
              <w:rPr>
                <w:rFonts w:ascii="Calibri" w:eastAsia="Times New Roman" w:hAnsi="Calibri" w:cs="Calibri"/>
                <w:sz w:val="22"/>
                <w:szCs w:val="22"/>
                <w:lang w:eastAsia="en-GB"/>
              </w:rPr>
              <w:t>easurement Range: 4% – 22% (at minimum)</w:t>
            </w:r>
          </w:p>
        </w:tc>
      </w:tr>
      <w:tr w:rsidR="009A1863" w:rsidRPr="00652401" w14:paraId="5D7CCB26" w14:textId="77777777" w:rsidTr="00292C50">
        <w:trPr>
          <w:cantSplit/>
          <w:trHeight w:val="550"/>
        </w:trPr>
        <w:tc>
          <w:tcPr>
            <w:tcW w:w="463" w:type="pct"/>
            <w:tcBorders>
              <w:top w:val="nil"/>
            </w:tcBorders>
            <w:shd w:val="clear" w:color="auto" w:fill="FFFFFF"/>
            <w:vAlign w:val="center"/>
          </w:tcPr>
          <w:p w14:paraId="6AECBE17"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1.3</w:t>
            </w:r>
          </w:p>
        </w:tc>
        <w:tc>
          <w:tcPr>
            <w:tcW w:w="4537" w:type="pct"/>
            <w:tcBorders>
              <w:top w:val="nil"/>
            </w:tcBorders>
            <w:vAlign w:val="center"/>
          </w:tcPr>
          <w:p w14:paraId="17456D3F" w14:textId="3C589F7F" w:rsidR="009A1863" w:rsidRPr="00F51DEE" w:rsidRDefault="00342843">
            <w:pPr>
              <w:spacing w:after="0" w:line="240" w:lineRule="auto"/>
              <w:rPr>
                <w:rFonts w:ascii="Calibri" w:hAnsi="Calibri" w:cs="Calibri"/>
                <w:sz w:val="22"/>
                <w:szCs w:val="22"/>
              </w:rPr>
            </w:pPr>
            <w:r w:rsidRPr="00F51DEE">
              <w:rPr>
                <w:rFonts w:ascii="Calibri" w:hAnsi="Calibri" w:cs="Calibri"/>
                <w:sz w:val="22"/>
                <w:szCs w:val="22"/>
              </w:rPr>
              <w:t>Measurement resolution: 0.1% moisture or better</w:t>
            </w:r>
          </w:p>
        </w:tc>
      </w:tr>
      <w:tr w:rsidR="009A1863" w:rsidRPr="00652401" w14:paraId="1B1B12B2" w14:textId="77777777">
        <w:trPr>
          <w:cantSplit/>
          <w:trHeight w:val="550"/>
        </w:trPr>
        <w:tc>
          <w:tcPr>
            <w:tcW w:w="463" w:type="pct"/>
            <w:tcBorders>
              <w:top w:val="nil"/>
            </w:tcBorders>
            <w:shd w:val="clear" w:color="auto" w:fill="FFFFFF"/>
            <w:vAlign w:val="center"/>
          </w:tcPr>
          <w:p w14:paraId="178A52AA"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1.4</w:t>
            </w:r>
          </w:p>
        </w:tc>
        <w:tc>
          <w:tcPr>
            <w:tcW w:w="4537" w:type="pct"/>
            <w:tcBorders>
              <w:top w:val="nil"/>
            </w:tcBorders>
            <w:shd w:val="clear" w:color="auto" w:fill="FFFFFF"/>
            <w:vAlign w:val="center"/>
          </w:tcPr>
          <w:p w14:paraId="609DA6F6" w14:textId="1DE34200" w:rsidR="009A1863" w:rsidRPr="00F51DEE" w:rsidRDefault="00342843" w:rsidP="00342843">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Measurement accuracy: ±0.2% or better (under standard conditions)</w:t>
            </w:r>
          </w:p>
        </w:tc>
      </w:tr>
      <w:tr w:rsidR="009A1863" w:rsidRPr="00652401" w14:paraId="121D2236" w14:textId="77777777">
        <w:trPr>
          <w:cantSplit/>
          <w:trHeight w:val="550"/>
        </w:trPr>
        <w:tc>
          <w:tcPr>
            <w:tcW w:w="463" w:type="pct"/>
            <w:tcBorders>
              <w:top w:val="nil"/>
            </w:tcBorders>
            <w:shd w:val="clear" w:color="auto" w:fill="FFFFFF"/>
            <w:vAlign w:val="center"/>
          </w:tcPr>
          <w:p w14:paraId="78A8FCA5"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1.5</w:t>
            </w:r>
          </w:p>
        </w:tc>
        <w:tc>
          <w:tcPr>
            <w:tcW w:w="4537" w:type="pct"/>
            <w:tcBorders>
              <w:top w:val="nil"/>
            </w:tcBorders>
            <w:shd w:val="clear" w:color="auto" w:fill="FFFFFF"/>
            <w:vAlign w:val="center"/>
          </w:tcPr>
          <w:p w14:paraId="05F138CF" w14:textId="4F45E9AE" w:rsidR="009A1863" w:rsidRPr="00F51DEE" w:rsidRDefault="00342843">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Sample size: Suitable for 5–30 g or equivalent in volume (whole or shelled nuts)</w:t>
            </w:r>
          </w:p>
        </w:tc>
      </w:tr>
      <w:tr w:rsidR="009A1863" w:rsidRPr="00652401" w14:paraId="441E066E" w14:textId="77777777">
        <w:trPr>
          <w:cantSplit/>
          <w:trHeight w:val="526"/>
        </w:trPr>
        <w:tc>
          <w:tcPr>
            <w:tcW w:w="463" w:type="pct"/>
            <w:tcBorders>
              <w:top w:val="nil"/>
            </w:tcBorders>
            <w:shd w:val="clear" w:color="auto" w:fill="FFFFFF"/>
            <w:vAlign w:val="center"/>
          </w:tcPr>
          <w:p w14:paraId="02B63043"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1.6</w:t>
            </w:r>
          </w:p>
        </w:tc>
        <w:tc>
          <w:tcPr>
            <w:tcW w:w="4537" w:type="pct"/>
            <w:tcBorders>
              <w:top w:val="nil"/>
            </w:tcBorders>
            <w:shd w:val="clear" w:color="auto" w:fill="FFFFFF"/>
            <w:vAlign w:val="center"/>
          </w:tcPr>
          <w:p w14:paraId="22662820" w14:textId="6EF2E988" w:rsidR="009A1863" w:rsidRPr="00F51DEE" w:rsidRDefault="00136B12">
            <w:pPr>
              <w:spacing w:after="0" w:line="240" w:lineRule="auto"/>
              <w:rPr>
                <w:rFonts w:ascii="Calibri" w:hAnsi="Calibri" w:cs="Calibri"/>
                <w:sz w:val="22"/>
                <w:szCs w:val="22"/>
              </w:rPr>
            </w:pPr>
            <w:r w:rsidRPr="00F51DEE">
              <w:rPr>
                <w:rFonts w:ascii="Calibri" w:hAnsi="Calibri" w:cs="Calibri"/>
                <w:sz w:val="22"/>
                <w:szCs w:val="22"/>
              </w:rPr>
              <w:t>Measurement time: Maximum 120 seconds per sample</w:t>
            </w:r>
          </w:p>
        </w:tc>
      </w:tr>
      <w:tr w:rsidR="00586CE0" w:rsidRPr="00652401" w14:paraId="3E3669C1" w14:textId="77777777">
        <w:trPr>
          <w:cantSplit/>
          <w:trHeight w:val="526"/>
        </w:trPr>
        <w:tc>
          <w:tcPr>
            <w:tcW w:w="463" w:type="pct"/>
            <w:tcBorders>
              <w:top w:val="nil"/>
            </w:tcBorders>
            <w:shd w:val="clear" w:color="auto" w:fill="FFFFFF"/>
            <w:vAlign w:val="center"/>
          </w:tcPr>
          <w:p w14:paraId="63BAD258" w14:textId="2B8F556F" w:rsidR="00586CE0" w:rsidRPr="00F51DEE" w:rsidRDefault="00586CE0" w:rsidP="00586C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1.7</w:t>
            </w:r>
          </w:p>
        </w:tc>
        <w:tc>
          <w:tcPr>
            <w:tcW w:w="4537" w:type="pct"/>
            <w:tcBorders>
              <w:top w:val="nil"/>
            </w:tcBorders>
            <w:shd w:val="clear" w:color="auto" w:fill="FFFFFF"/>
            <w:vAlign w:val="center"/>
          </w:tcPr>
          <w:p w14:paraId="05C4D9CE" w14:textId="5DCCE572" w:rsidR="00586CE0" w:rsidRPr="00F51DEE" w:rsidRDefault="00586CE0" w:rsidP="00586CE0">
            <w:pPr>
              <w:spacing w:after="0" w:line="240" w:lineRule="auto"/>
              <w:rPr>
                <w:rFonts w:ascii="Calibri" w:hAnsi="Calibri" w:cs="Calibri"/>
                <w:sz w:val="22"/>
                <w:szCs w:val="22"/>
                <w:lang w:val="en-US"/>
              </w:rPr>
            </w:pPr>
            <w:r w:rsidRPr="00F51DEE">
              <w:rPr>
                <w:rFonts w:ascii="Calibri" w:hAnsi="Calibri" w:cs="Calibri"/>
                <w:sz w:val="22"/>
                <w:szCs w:val="22"/>
                <w:lang w:val="en-US"/>
              </w:rPr>
              <w:t>Measurement principle:</w:t>
            </w:r>
          </w:p>
          <w:p w14:paraId="6BE46A88" w14:textId="77777777" w:rsidR="00586CE0" w:rsidRPr="00F51DEE" w:rsidRDefault="00586CE0" w:rsidP="00586CE0">
            <w:pPr>
              <w:numPr>
                <w:ilvl w:val="0"/>
                <w:numId w:val="22"/>
              </w:numPr>
              <w:spacing w:after="0" w:line="240" w:lineRule="auto"/>
              <w:rPr>
                <w:rFonts w:ascii="Calibri" w:hAnsi="Calibri" w:cs="Calibri"/>
                <w:sz w:val="22"/>
                <w:szCs w:val="22"/>
                <w:lang w:val="en-US"/>
              </w:rPr>
            </w:pPr>
            <w:r w:rsidRPr="00F51DEE">
              <w:rPr>
                <w:rFonts w:ascii="Calibri" w:hAnsi="Calibri" w:cs="Calibri"/>
                <w:sz w:val="22"/>
                <w:szCs w:val="22"/>
                <w:lang w:val="en-US"/>
              </w:rPr>
              <w:t>Electrical resistance/capacitance (for portable units)</w:t>
            </w:r>
          </w:p>
          <w:p w14:paraId="34D7D42D" w14:textId="77777777" w:rsidR="00586CE0" w:rsidRPr="00F51DEE" w:rsidRDefault="00586CE0" w:rsidP="00586CE0">
            <w:pPr>
              <w:numPr>
                <w:ilvl w:val="0"/>
                <w:numId w:val="22"/>
              </w:numPr>
              <w:spacing w:after="0" w:line="240" w:lineRule="auto"/>
              <w:rPr>
                <w:rFonts w:ascii="Calibri" w:hAnsi="Calibri" w:cs="Calibri"/>
                <w:sz w:val="22"/>
                <w:szCs w:val="22"/>
                <w:lang w:val="en-US"/>
              </w:rPr>
            </w:pPr>
            <w:r w:rsidRPr="00F51DEE">
              <w:rPr>
                <w:rFonts w:ascii="Calibri" w:hAnsi="Calibri" w:cs="Calibri"/>
                <w:sz w:val="22"/>
                <w:szCs w:val="22"/>
                <w:lang w:val="en-US"/>
              </w:rPr>
              <w:t>Gravimetric with halogen or infrared heating (for benchtop units)</w:t>
            </w:r>
          </w:p>
          <w:p w14:paraId="11247202" w14:textId="41DD82E4" w:rsidR="00586CE0" w:rsidRPr="00F51DEE" w:rsidRDefault="00586CE0" w:rsidP="00586CE0">
            <w:pPr>
              <w:spacing w:after="0" w:line="240" w:lineRule="auto"/>
              <w:rPr>
                <w:rFonts w:ascii="Calibri" w:hAnsi="Calibri" w:cs="Calibri"/>
                <w:i/>
                <w:iCs/>
                <w:sz w:val="22"/>
                <w:szCs w:val="22"/>
                <w:lang w:val="en-US"/>
              </w:rPr>
            </w:pPr>
            <w:r w:rsidRPr="00F51DEE">
              <w:rPr>
                <w:rFonts w:ascii="Calibri" w:hAnsi="Calibri" w:cs="Calibri"/>
                <w:i/>
                <w:iCs/>
                <w:sz w:val="22"/>
                <w:szCs w:val="22"/>
                <w:lang w:val="en-US"/>
              </w:rPr>
              <w:t>Both methods must be supported by calibration against known standards</w:t>
            </w:r>
          </w:p>
        </w:tc>
      </w:tr>
      <w:tr w:rsidR="00586CE0" w:rsidRPr="00652401" w14:paraId="537FD9B7" w14:textId="77777777">
        <w:trPr>
          <w:cantSplit/>
          <w:trHeight w:val="526"/>
        </w:trPr>
        <w:tc>
          <w:tcPr>
            <w:tcW w:w="463" w:type="pct"/>
            <w:tcBorders>
              <w:top w:val="nil"/>
            </w:tcBorders>
            <w:shd w:val="clear" w:color="auto" w:fill="FFFFFF"/>
            <w:vAlign w:val="center"/>
          </w:tcPr>
          <w:p w14:paraId="4EE97A49" w14:textId="34CD5812" w:rsidR="00586CE0" w:rsidRPr="00F51DEE" w:rsidRDefault="00586CE0" w:rsidP="00586C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1.8</w:t>
            </w:r>
          </w:p>
        </w:tc>
        <w:tc>
          <w:tcPr>
            <w:tcW w:w="4537" w:type="pct"/>
            <w:tcBorders>
              <w:top w:val="nil"/>
            </w:tcBorders>
            <w:shd w:val="clear" w:color="auto" w:fill="FFFFFF"/>
            <w:vAlign w:val="center"/>
          </w:tcPr>
          <w:p w14:paraId="6A143EFD" w14:textId="0C05B63B" w:rsidR="00586CE0" w:rsidRPr="00F51DEE" w:rsidRDefault="00586CE0" w:rsidP="00586CE0">
            <w:pPr>
              <w:spacing w:after="0" w:line="240" w:lineRule="auto"/>
              <w:rPr>
                <w:rFonts w:ascii="Calibri" w:hAnsi="Calibri" w:cs="Calibri"/>
                <w:sz w:val="22"/>
                <w:szCs w:val="22"/>
              </w:rPr>
            </w:pPr>
            <w:r w:rsidRPr="00F51DEE">
              <w:rPr>
                <w:rFonts w:ascii="Calibri" w:hAnsi="Calibri" w:cs="Calibri"/>
                <w:sz w:val="22"/>
                <w:szCs w:val="22"/>
              </w:rPr>
              <w:t>Power supply:</w:t>
            </w:r>
          </w:p>
          <w:p w14:paraId="1A817DAB" w14:textId="77777777" w:rsidR="00586CE0" w:rsidRPr="00F51DEE" w:rsidRDefault="00586CE0" w:rsidP="00586CE0">
            <w:pPr>
              <w:pStyle w:val="ListParagraph"/>
              <w:numPr>
                <w:ilvl w:val="0"/>
                <w:numId w:val="21"/>
              </w:numPr>
              <w:spacing w:after="0" w:line="240" w:lineRule="auto"/>
              <w:rPr>
                <w:rFonts w:ascii="Calibri" w:hAnsi="Calibri" w:cs="Calibri"/>
                <w:sz w:val="22"/>
                <w:szCs w:val="22"/>
              </w:rPr>
            </w:pPr>
            <w:r w:rsidRPr="00F51DEE">
              <w:rPr>
                <w:rFonts w:ascii="Calibri" w:hAnsi="Calibri" w:cs="Calibri"/>
                <w:sz w:val="22"/>
                <w:szCs w:val="22"/>
              </w:rPr>
              <w:t>Handheld models: 9V battery or rechargeable internal battery</w:t>
            </w:r>
          </w:p>
          <w:p w14:paraId="6E051191" w14:textId="4945EC27" w:rsidR="00586CE0" w:rsidRPr="00F51DEE" w:rsidRDefault="00586CE0" w:rsidP="00586CE0">
            <w:pPr>
              <w:pStyle w:val="ListParagraph"/>
              <w:numPr>
                <w:ilvl w:val="0"/>
                <w:numId w:val="21"/>
              </w:numPr>
              <w:spacing w:after="0" w:line="240" w:lineRule="auto"/>
              <w:rPr>
                <w:rFonts w:ascii="Calibri" w:hAnsi="Calibri" w:cs="Calibri"/>
                <w:sz w:val="22"/>
                <w:szCs w:val="22"/>
              </w:rPr>
            </w:pPr>
            <w:r w:rsidRPr="00F51DEE">
              <w:rPr>
                <w:rFonts w:ascii="Calibri" w:hAnsi="Calibri" w:cs="Calibri"/>
                <w:sz w:val="22"/>
                <w:szCs w:val="22"/>
              </w:rPr>
              <w:t>Benchtop models: 220–230 V</w:t>
            </w:r>
          </w:p>
        </w:tc>
      </w:tr>
      <w:tr w:rsidR="009A1863" w:rsidRPr="00652401" w14:paraId="7C7D289A" w14:textId="77777777">
        <w:trPr>
          <w:cantSplit/>
          <w:trHeight w:val="526"/>
        </w:trPr>
        <w:tc>
          <w:tcPr>
            <w:tcW w:w="463" w:type="pct"/>
            <w:tcBorders>
              <w:top w:val="nil"/>
            </w:tcBorders>
            <w:shd w:val="clear" w:color="auto" w:fill="FFFFFF"/>
            <w:vAlign w:val="center"/>
          </w:tcPr>
          <w:p w14:paraId="6AD02D00" w14:textId="1E0C4FEF" w:rsidR="009A1863" w:rsidRPr="00F51DEE" w:rsidRDefault="00586C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1.9</w:t>
            </w:r>
          </w:p>
        </w:tc>
        <w:tc>
          <w:tcPr>
            <w:tcW w:w="4537" w:type="pct"/>
            <w:tcBorders>
              <w:top w:val="nil"/>
            </w:tcBorders>
            <w:shd w:val="clear" w:color="auto" w:fill="FFFFFF"/>
            <w:vAlign w:val="center"/>
          </w:tcPr>
          <w:p w14:paraId="4F5B4BF0" w14:textId="5650E2FB" w:rsidR="009A1863" w:rsidRPr="00F51DEE" w:rsidRDefault="0067385C">
            <w:pPr>
              <w:spacing w:after="0" w:line="240" w:lineRule="auto"/>
              <w:rPr>
                <w:rFonts w:ascii="Calibri" w:hAnsi="Calibri" w:cs="Calibri"/>
                <w:sz w:val="22"/>
                <w:szCs w:val="22"/>
              </w:rPr>
            </w:pPr>
            <w:r w:rsidRPr="00F51DEE">
              <w:rPr>
                <w:rFonts w:ascii="Calibri" w:hAnsi="Calibri" w:cs="Calibri"/>
                <w:sz w:val="22"/>
                <w:szCs w:val="22"/>
              </w:rPr>
              <w:t xml:space="preserve">Display: Digital or </w:t>
            </w:r>
            <w:r w:rsidR="00C43B90" w:rsidRPr="00F51DEE">
              <w:rPr>
                <w:rFonts w:ascii="Calibri" w:hAnsi="Calibri" w:cs="Calibri"/>
                <w:sz w:val="22"/>
                <w:szCs w:val="22"/>
              </w:rPr>
              <w:t>analogue</w:t>
            </w:r>
            <w:r w:rsidRPr="00F51DEE">
              <w:rPr>
                <w:rFonts w:ascii="Calibri" w:hAnsi="Calibri" w:cs="Calibri"/>
                <w:sz w:val="22"/>
                <w:szCs w:val="22"/>
              </w:rPr>
              <w:t xml:space="preserve"> scale display with backlight or high-contrast screen; shows % moisture content clearly</w:t>
            </w:r>
          </w:p>
        </w:tc>
      </w:tr>
      <w:tr w:rsidR="0067385C" w:rsidRPr="00652401" w14:paraId="77ADAF87" w14:textId="77777777">
        <w:trPr>
          <w:cantSplit/>
          <w:trHeight w:val="526"/>
        </w:trPr>
        <w:tc>
          <w:tcPr>
            <w:tcW w:w="463" w:type="pct"/>
            <w:tcBorders>
              <w:top w:val="nil"/>
            </w:tcBorders>
            <w:shd w:val="clear" w:color="auto" w:fill="FFFFFF"/>
            <w:vAlign w:val="center"/>
          </w:tcPr>
          <w:p w14:paraId="075C7B67" w14:textId="7FE32250" w:rsidR="0067385C" w:rsidRPr="00F51DEE" w:rsidRDefault="00586C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1.10</w:t>
            </w:r>
          </w:p>
        </w:tc>
        <w:tc>
          <w:tcPr>
            <w:tcW w:w="4537" w:type="pct"/>
            <w:tcBorders>
              <w:top w:val="nil"/>
            </w:tcBorders>
            <w:shd w:val="clear" w:color="auto" w:fill="FFFFFF"/>
            <w:vAlign w:val="center"/>
          </w:tcPr>
          <w:p w14:paraId="01F6E4A1" w14:textId="18BFE8A5" w:rsidR="0067385C" w:rsidRPr="00F51DEE" w:rsidRDefault="0067385C">
            <w:pPr>
              <w:spacing w:after="0" w:line="240" w:lineRule="auto"/>
              <w:rPr>
                <w:rFonts w:ascii="Calibri" w:hAnsi="Calibri" w:cs="Calibri"/>
                <w:sz w:val="22"/>
                <w:szCs w:val="22"/>
              </w:rPr>
            </w:pPr>
            <w:r w:rsidRPr="00F51DEE">
              <w:rPr>
                <w:rFonts w:ascii="Calibri" w:hAnsi="Calibri" w:cs="Calibri"/>
                <w:sz w:val="22"/>
                <w:szCs w:val="22"/>
              </w:rPr>
              <w:t>User interface: Simple controls (e.g., Start/Stop, Product selection, Calibration)</w:t>
            </w:r>
          </w:p>
        </w:tc>
      </w:tr>
      <w:tr w:rsidR="009846AD" w:rsidRPr="00652401" w14:paraId="49E56CF4" w14:textId="77777777">
        <w:trPr>
          <w:cantSplit/>
          <w:trHeight w:val="526"/>
        </w:trPr>
        <w:tc>
          <w:tcPr>
            <w:tcW w:w="463" w:type="pct"/>
            <w:tcBorders>
              <w:top w:val="nil"/>
            </w:tcBorders>
            <w:shd w:val="clear" w:color="auto" w:fill="FFFFFF"/>
            <w:vAlign w:val="center"/>
          </w:tcPr>
          <w:p w14:paraId="6A05DF2C" w14:textId="07541D79" w:rsidR="009846AD" w:rsidRPr="00F51DEE" w:rsidRDefault="00586CE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1.11</w:t>
            </w:r>
          </w:p>
        </w:tc>
        <w:tc>
          <w:tcPr>
            <w:tcW w:w="4537" w:type="pct"/>
            <w:tcBorders>
              <w:top w:val="nil"/>
            </w:tcBorders>
            <w:shd w:val="clear" w:color="auto" w:fill="FFFFFF"/>
            <w:vAlign w:val="center"/>
          </w:tcPr>
          <w:p w14:paraId="7E4F7917" w14:textId="5118C636" w:rsidR="009846AD" w:rsidRPr="00F51DEE" w:rsidRDefault="009846AD">
            <w:pPr>
              <w:spacing w:after="0" w:line="240" w:lineRule="auto"/>
              <w:rPr>
                <w:rFonts w:ascii="Calibri" w:hAnsi="Calibri" w:cs="Calibri"/>
                <w:sz w:val="22"/>
                <w:szCs w:val="22"/>
              </w:rPr>
            </w:pPr>
            <w:r w:rsidRPr="00F51DEE">
              <w:rPr>
                <w:rFonts w:ascii="Calibri" w:hAnsi="Calibri" w:cs="Calibri"/>
                <w:sz w:val="22"/>
                <w:szCs w:val="22"/>
              </w:rPr>
              <w:t>Calibration: Factory-calibrated for hazelnuts; user adjustment or offset correction possible</w:t>
            </w:r>
          </w:p>
        </w:tc>
      </w:tr>
      <w:tr w:rsidR="009A1863" w:rsidRPr="00652401" w14:paraId="3CB585FC" w14:textId="77777777">
        <w:trPr>
          <w:cantSplit/>
          <w:trHeight w:val="550"/>
        </w:trPr>
        <w:tc>
          <w:tcPr>
            <w:tcW w:w="463" w:type="pct"/>
            <w:tcBorders>
              <w:top w:val="single" w:sz="4" w:space="0" w:color="auto"/>
            </w:tcBorders>
            <w:shd w:val="pct10" w:color="auto" w:fill="FFFFFF"/>
            <w:vAlign w:val="center"/>
          </w:tcPr>
          <w:p w14:paraId="688B83CB"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b/>
                <w:sz w:val="22"/>
                <w:szCs w:val="22"/>
                <w:lang w:eastAsia="en-GB"/>
              </w:rPr>
              <w:lastRenderedPageBreak/>
              <w:t>2.0</w:t>
            </w:r>
          </w:p>
        </w:tc>
        <w:tc>
          <w:tcPr>
            <w:tcW w:w="4537" w:type="pct"/>
            <w:tcBorders>
              <w:top w:val="single" w:sz="4" w:space="0" w:color="auto"/>
            </w:tcBorders>
            <w:shd w:val="pct10" w:color="auto" w:fill="FFFFFF"/>
            <w:vAlign w:val="center"/>
          </w:tcPr>
          <w:p w14:paraId="4B4BF9A8" w14:textId="77777777" w:rsidR="009A1863" w:rsidRPr="00F51DEE" w:rsidRDefault="009A1863">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Compliance with international standards:</w:t>
            </w:r>
          </w:p>
        </w:tc>
      </w:tr>
      <w:tr w:rsidR="009A1863" w:rsidRPr="00652401" w14:paraId="188A2A55" w14:textId="77777777">
        <w:trPr>
          <w:cantSplit/>
          <w:trHeight w:val="710"/>
        </w:trPr>
        <w:tc>
          <w:tcPr>
            <w:tcW w:w="463" w:type="pct"/>
            <w:tcBorders>
              <w:top w:val="nil"/>
            </w:tcBorders>
            <w:shd w:val="clear" w:color="auto" w:fill="FFFFFF"/>
            <w:vAlign w:val="center"/>
          </w:tcPr>
          <w:p w14:paraId="1AE1FA3A"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2.1</w:t>
            </w:r>
          </w:p>
        </w:tc>
        <w:tc>
          <w:tcPr>
            <w:tcW w:w="4537" w:type="pct"/>
            <w:tcBorders>
              <w:top w:val="nil"/>
            </w:tcBorders>
            <w:shd w:val="clear" w:color="auto" w:fill="FFFFFF"/>
            <w:vAlign w:val="center"/>
          </w:tcPr>
          <w:p w14:paraId="6A494933" w14:textId="77777777" w:rsidR="009A1863" w:rsidRPr="00F51DEE" w:rsidRDefault="009A1863">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All components must be safely enclosed and comply with international machinery safety standards (e.g. CE marking, ISO 12100 or equivalent). </w:t>
            </w:r>
          </w:p>
        </w:tc>
      </w:tr>
      <w:tr w:rsidR="009A1863" w:rsidRPr="00652401" w14:paraId="04FDA5E1" w14:textId="77777777">
        <w:trPr>
          <w:cantSplit/>
          <w:trHeight w:val="485"/>
        </w:trPr>
        <w:tc>
          <w:tcPr>
            <w:tcW w:w="463" w:type="pct"/>
            <w:shd w:val="clear" w:color="auto" w:fill="E6E6E6"/>
            <w:vAlign w:val="center"/>
          </w:tcPr>
          <w:p w14:paraId="0786BB93" w14:textId="77777777" w:rsidR="009A1863" w:rsidRPr="00F51DEE" w:rsidRDefault="009A1863">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3.0</w:t>
            </w:r>
          </w:p>
        </w:tc>
        <w:tc>
          <w:tcPr>
            <w:tcW w:w="4537" w:type="pct"/>
            <w:shd w:val="clear" w:color="auto" w:fill="E6E6E6"/>
            <w:vAlign w:val="center"/>
          </w:tcPr>
          <w:p w14:paraId="56D6AED3" w14:textId="77777777" w:rsidR="009A1863" w:rsidRPr="00F51DEE" w:rsidRDefault="009A1863">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Manuals</w:t>
            </w:r>
          </w:p>
        </w:tc>
      </w:tr>
      <w:tr w:rsidR="009A1863" w:rsidRPr="00652401" w14:paraId="5E060CBE" w14:textId="77777777">
        <w:trPr>
          <w:cantSplit/>
          <w:trHeight w:val="476"/>
        </w:trPr>
        <w:tc>
          <w:tcPr>
            <w:tcW w:w="463" w:type="pct"/>
            <w:vAlign w:val="center"/>
          </w:tcPr>
          <w:p w14:paraId="11D15852"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3.1</w:t>
            </w:r>
          </w:p>
        </w:tc>
        <w:tc>
          <w:tcPr>
            <w:tcW w:w="4537" w:type="pct"/>
            <w:vAlign w:val="center"/>
          </w:tcPr>
          <w:p w14:paraId="27360261" w14:textId="77777777" w:rsidR="009A1863" w:rsidRPr="00F51DEE" w:rsidRDefault="009A1863">
            <w:pPr>
              <w:spacing w:after="8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A user manual or basic product sheet must be provided in either English or Georgian with each unit.</w:t>
            </w:r>
          </w:p>
        </w:tc>
      </w:tr>
      <w:tr w:rsidR="009A1863" w:rsidRPr="00652401" w14:paraId="0B8320CB" w14:textId="77777777">
        <w:trPr>
          <w:cantSplit/>
          <w:trHeight w:val="530"/>
        </w:trPr>
        <w:tc>
          <w:tcPr>
            <w:tcW w:w="463" w:type="pct"/>
            <w:shd w:val="clear" w:color="auto" w:fill="E6E6E6"/>
            <w:vAlign w:val="center"/>
          </w:tcPr>
          <w:p w14:paraId="2923B622" w14:textId="77777777" w:rsidR="009A1863" w:rsidRPr="00F51DEE" w:rsidRDefault="009A1863">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4.0</w:t>
            </w:r>
          </w:p>
        </w:tc>
        <w:tc>
          <w:tcPr>
            <w:tcW w:w="4537" w:type="pct"/>
            <w:shd w:val="clear" w:color="auto" w:fill="E6E6E6"/>
            <w:vAlign w:val="center"/>
          </w:tcPr>
          <w:p w14:paraId="5A0EF969" w14:textId="77777777" w:rsidR="009A1863" w:rsidRPr="00F51DEE" w:rsidRDefault="009A1863">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After sales service</w:t>
            </w:r>
          </w:p>
        </w:tc>
      </w:tr>
      <w:tr w:rsidR="009A1863" w:rsidRPr="00652401" w14:paraId="0DC47D88" w14:textId="77777777">
        <w:trPr>
          <w:cantSplit/>
          <w:trHeight w:val="710"/>
        </w:trPr>
        <w:tc>
          <w:tcPr>
            <w:tcW w:w="463" w:type="pct"/>
            <w:vAlign w:val="center"/>
          </w:tcPr>
          <w:p w14:paraId="408DB196"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4.1</w:t>
            </w:r>
          </w:p>
        </w:tc>
        <w:tc>
          <w:tcPr>
            <w:tcW w:w="4537" w:type="pct"/>
            <w:vAlign w:val="center"/>
          </w:tcPr>
          <w:p w14:paraId="16E296EB" w14:textId="77777777" w:rsidR="009A1863" w:rsidRPr="00F51DEE" w:rsidRDefault="009A1863">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Supplier must have a local representative or authorized service provider network in Georgia. A list of agents, with contact information, must be included in the offer.</w:t>
            </w:r>
          </w:p>
        </w:tc>
      </w:tr>
      <w:tr w:rsidR="009A1863" w:rsidRPr="00652401" w14:paraId="320E47CE" w14:textId="77777777">
        <w:trPr>
          <w:cantSplit/>
          <w:trHeight w:val="530"/>
        </w:trPr>
        <w:tc>
          <w:tcPr>
            <w:tcW w:w="463" w:type="pct"/>
            <w:shd w:val="clear" w:color="auto" w:fill="E6E6E6"/>
            <w:vAlign w:val="center"/>
          </w:tcPr>
          <w:p w14:paraId="46107ACF" w14:textId="77777777" w:rsidR="009A1863" w:rsidRPr="00F51DEE" w:rsidRDefault="009A1863">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5.0</w:t>
            </w:r>
          </w:p>
        </w:tc>
        <w:tc>
          <w:tcPr>
            <w:tcW w:w="4537" w:type="pct"/>
            <w:shd w:val="clear" w:color="auto" w:fill="E6E6E6"/>
            <w:vAlign w:val="center"/>
          </w:tcPr>
          <w:p w14:paraId="01443E14" w14:textId="77777777" w:rsidR="009A1863" w:rsidRPr="00F51DEE" w:rsidRDefault="009A1863">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Warranty</w:t>
            </w:r>
          </w:p>
        </w:tc>
      </w:tr>
      <w:tr w:rsidR="009A1863" w:rsidRPr="00652401" w14:paraId="3206FC2E" w14:textId="77777777">
        <w:trPr>
          <w:cantSplit/>
          <w:trHeight w:val="485"/>
        </w:trPr>
        <w:tc>
          <w:tcPr>
            <w:tcW w:w="463" w:type="pct"/>
            <w:vAlign w:val="center"/>
          </w:tcPr>
          <w:p w14:paraId="68E568B3"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5.1</w:t>
            </w:r>
          </w:p>
        </w:tc>
        <w:tc>
          <w:tcPr>
            <w:tcW w:w="4537" w:type="pct"/>
            <w:vAlign w:val="center"/>
          </w:tcPr>
          <w:p w14:paraId="43EE8F94" w14:textId="77777777" w:rsidR="009A1863" w:rsidRPr="00F51DEE" w:rsidRDefault="009A1863">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Minimum one-year warranty required for all major components. </w:t>
            </w:r>
          </w:p>
        </w:tc>
      </w:tr>
      <w:tr w:rsidR="009A1863" w:rsidRPr="00652401" w14:paraId="5B1CCCE2" w14:textId="77777777">
        <w:trPr>
          <w:cantSplit/>
          <w:trHeight w:val="539"/>
        </w:trPr>
        <w:tc>
          <w:tcPr>
            <w:tcW w:w="463" w:type="pct"/>
            <w:vAlign w:val="center"/>
          </w:tcPr>
          <w:p w14:paraId="51053B44" w14:textId="77777777" w:rsidR="009A1863" w:rsidRPr="00F51DEE" w:rsidRDefault="009A1863">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5.2</w:t>
            </w:r>
          </w:p>
        </w:tc>
        <w:tc>
          <w:tcPr>
            <w:tcW w:w="4537" w:type="pct"/>
            <w:vAlign w:val="center"/>
          </w:tcPr>
          <w:p w14:paraId="50BF6F47" w14:textId="77777777" w:rsidR="009A1863" w:rsidRPr="00F51DEE" w:rsidRDefault="009A1863">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The warranty must be transferable to the final beneficiary receiving the equipment.</w:t>
            </w:r>
          </w:p>
        </w:tc>
      </w:tr>
      <w:bookmarkEnd w:id="0"/>
    </w:tbl>
    <w:p w14:paraId="5D8A683E" w14:textId="77777777" w:rsidR="009A1863" w:rsidRPr="00F51DEE" w:rsidRDefault="009A1863">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
        <w:gridCol w:w="8484"/>
      </w:tblGrid>
      <w:tr w:rsidR="00252FB7" w:rsidRPr="00652401" w14:paraId="006AF32E" w14:textId="77777777" w:rsidTr="00FB0640">
        <w:trPr>
          <w:cantSplit/>
          <w:trHeight w:val="293"/>
        </w:trPr>
        <w:tc>
          <w:tcPr>
            <w:tcW w:w="5000" w:type="pct"/>
            <w:gridSpan w:val="2"/>
            <w:vMerge w:val="restart"/>
            <w:shd w:val="clear" w:color="auto" w:fill="C1E4F5" w:themeFill="accent1" w:themeFillTint="33"/>
            <w:vAlign w:val="center"/>
          </w:tcPr>
          <w:p w14:paraId="40A1208F" w14:textId="7820A925" w:rsidR="00252FB7" w:rsidRPr="00841171" w:rsidRDefault="00252FB7" w:rsidP="00FB0640">
            <w:pPr>
              <w:spacing w:after="0" w:line="240" w:lineRule="auto"/>
              <w:rPr>
                <w:rFonts w:ascii="Calibri" w:eastAsia="Times New Roman" w:hAnsi="Calibri" w:cs="Calibri"/>
                <w:b/>
                <w:bCs/>
                <w:color w:val="000000"/>
                <w:sz w:val="22"/>
                <w:szCs w:val="22"/>
                <w:lang w:val="ka-GE" w:eastAsia="en-GB"/>
              </w:rPr>
            </w:pPr>
            <w:r w:rsidRPr="00F51DEE">
              <w:rPr>
                <w:rFonts w:ascii="Calibri" w:eastAsia="Times New Roman" w:hAnsi="Calibri" w:cs="Calibri"/>
                <w:b/>
                <w:bCs/>
                <w:color w:val="000000"/>
                <w:sz w:val="22"/>
                <w:szCs w:val="22"/>
                <w:lang w:eastAsia="en-GB"/>
              </w:rPr>
              <w:t>Destoner (Stone and Heavy Impurity Separator)</w:t>
            </w:r>
            <w:r w:rsidR="00841171">
              <w:rPr>
                <w:rFonts w:ascii="Calibri" w:eastAsia="Times New Roman" w:hAnsi="Calibri" w:cs="Calibri"/>
                <w:b/>
                <w:bCs/>
                <w:color w:val="000000"/>
                <w:sz w:val="22"/>
                <w:szCs w:val="22"/>
                <w:lang w:eastAsia="en-GB"/>
              </w:rPr>
              <w:t xml:space="preserve"> </w:t>
            </w:r>
          </w:p>
        </w:tc>
      </w:tr>
      <w:tr w:rsidR="00252FB7" w:rsidRPr="00652401" w14:paraId="72698BDB" w14:textId="77777777" w:rsidTr="00F51DEE">
        <w:trPr>
          <w:cantSplit/>
          <w:trHeight w:val="269"/>
        </w:trPr>
        <w:tc>
          <w:tcPr>
            <w:tcW w:w="5000" w:type="pct"/>
            <w:gridSpan w:val="2"/>
            <w:vMerge/>
            <w:tcBorders>
              <w:bottom w:val="single" w:sz="4" w:space="0" w:color="auto"/>
            </w:tcBorders>
            <w:shd w:val="clear" w:color="auto" w:fill="C1E4F5" w:themeFill="accent1" w:themeFillTint="33"/>
            <w:vAlign w:val="center"/>
          </w:tcPr>
          <w:p w14:paraId="21FFEE66" w14:textId="77777777" w:rsidR="00252FB7" w:rsidRPr="00F51DEE" w:rsidRDefault="00252FB7" w:rsidP="00FB0640">
            <w:pPr>
              <w:spacing w:after="0" w:line="240" w:lineRule="auto"/>
              <w:jc w:val="center"/>
              <w:rPr>
                <w:rFonts w:ascii="Calibri" w:eastAsia="Times New Roman" w:hAnsi="Calibri" w:cs="Calibri"/>
                <w:b/>
                <w:sz w:val="22"/>
                <w:szCs w:val="22"/>
                <w:lang w:eastAsia="en-GB"/>
              </w:rPr>
            </w:pPr>
          </w:p>
        </w:tc>
      </w:tr>
      <w:tr w:rsidR="00252FB7" w:rsidRPr="00652401" w14:paraId="33CA8AF2" w14:textId="77777777" w:rsidTr="00FB0640">
        <w:trPr>
          <w:cantSplit/>
          <w:trHeight w:val="550"/>
        </w:trPr>
        <w:tc>
          <w:tcPr>
            <w:tcW w:w="463" w:type="pct"/>
            <w:tcBorders>
              <w:top w:val="nil"/>
            </w:tcBorders>
            <w:shd w:val="pct12" w:color="000000" w:fill="FFFFFF"/>
            <w:vAlign w:val="center"/>
          </w:tcPr>
          <w:p w14:paraId="56273CDE" w14:textId="77777777" w:rsidR="00252FB7" w:rsidRPr="00F51DEE" w:rsidRDefault="00252FB7"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1.0</w:t>
            </w:r>
          </w:p>
        </w:tc>
        <w:tc>
          <w:tcPr>
            <w:tcW w:w="4537" w:type="pct"/>
            <w:tcBorders>
              <w:top w:val="nil"/>
            </w:tcBorders>
            <w:shd w:val="pct12" w:color="000000" w:fill="FFFFFF"/>
            <w:vAlign w:val="center"/>
          </w:tcPr>
          <w:p w14:paraId="3A56ECE3" w14:textId="77777777" w:rsidR="00252FB7" w:rsidRPr="00F51DEE" w:rsidRDefault="00252FB7" w:rsidP="00FB0640">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Technical Specifications:</w:t>
            </w:r>
          </w:p>
        </w:tc>
      </w:tr>
      <w:tr w:rsidR="00252FB7" w:rsidRPr="00652401" w14:paraId="53DCF58E" w14:textId="77777777" w:rsidTr="00FB0640">
        <w:trPr>
          <w:cantSplit/>
          <w:trHeight w:val="550"/>
        </w:trPr>
        <w:tc>
          <w:tcPr>
            <w:tcW w:w="463" w:type="pct"/>
            <w:tcBorders>
              <w:top w:val="nil"/>
            </w:tcBorders>
            <w:shd w:val="clear" w:color="auto" w:fill="FFFFFF"/>
            <w:vAlign w:val="center"/>
          </w:tcPr>
          <w:p w14:paraId="7C412E84"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w:t>
            </w:r>
          </w:p>
        </w:tc>
        <w:tc>
          <w:tcPr>
            <w:tcW w:w="4537" w:type="pct"/>
            <w:tcBorders>
              <w:top w:val="nil"/>
            </w:tcBorders>
            <w:shd w:val="clear" w:color="auto" w:fill="FFFFFF"/>
            <w:vAlign w:val="center"/>
          </w:tcPr>
          <w:p w14:paraId="6BA27E87" w14:textId="6DE66C62" w:rsidR="00252FB7" w:rsidRPr="00F51DEE" w:rsidRDefault="000D01EB" w:rsidP="00FB0640">
            <w:pPr>
              <w:spacing w:after="0" w:line="240" w:lineRule="auto"/>
              <w:rPr>
                <w:rFonts w:ascii="Calibri" w:eastAsia="Times New Roman" w:hAnsi="Calibri" w:cs="Calibri"/>
                <w:sz w:val="22"/>
                <w:szCs w:val="22"/>
                <w:lang w:eastAsia="en-GB"/>
              </w:rPr>
            </w:pPr>
            <w:r w:rsidRPr="00C43B90">
              <w:rPr>
                <w:rFonts w:ascii="Calibri" w:eastAsia="Times New Roman" w:hAnsi="Calibri" w:cs="Calibri"/>
                <w:sz w:val="22"/>
                <w:szCs w:val="22"/>
                <w:lang w:eastAsia="en-GB"/>
              </w:rPr>
              <w:t>Types: Gravity and airflow-based destoner for in-shell hazelnuts. The machine must be developed for separating hazelnuts from stones, soil, leaves, broken hazelnut, rotten hazelnuts, pieces of wood and empty shells.</w:t>
            </w:r>
          </w:p>
        </w:tc>
      </w:tr>
      <w:tr w:rsidR="00252FB7" w:rsidRPr="00652401" w14:paraId="092A0418" w14:textId="77777777" w:rsidTr="00C43B90">
        <w:trPr>
          <w:cantSplit/>
          <w:trHeight w:val="1052"/>
        </w:trPr>
        <w:tc>
          <w:tcPr>
            <w:tcW w:w="463" w:type="pct"/>
            <w:tcBorders>
              <w:top w:val="nil"/>
            </w:tcBorders>
            <w:shd w:val="clear" w:color="auto" w:fill="FFFFFF"/>
            <w:vAlign w:val="center"/>
          </w:tcPr>
          <w:p w14:paraId="5EC533CF"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1.2</w:t>
            </w:r>
          </w:p>
        </w:tc>
        <w:tc>
          <w:tcPr>
            <w:tcW w:w="4537" w:type="pct"/>
            <w:tcBorders>
              <w:top w:val="nil"/>
            </w:tcBorders>
            <w:shd w:val="clear" w:color="auto" w:fill="FFFFFF"/>
            <w:vAlign w:val="center"/>
          </w:tcPr>
          <w:p w14:paraId="79099B4C" w14:textId="77777777" w:rsidR="00C43B90" w:rsidRDefault="00252FB7" w:rsidP="00C43B90">
            <w:pPr>
              <w:spacing w:after="0" w:line="240" w:lineRule="auto"/>
              <w:rPr>
                <w:rFonts w:ascii="Calibri" w:hAnsi="Calibri" w:cs="Calibri"/>
                <w:sz w:val="22"/>
                <w:szCs w:val="22"/>
              </w:rPr>
            </w:pPr>
            <w:r w:rsidRPr="00F51DEE">
              <w:rPr>
                <w:rFonts w:ascii="Calibri" w:hAnsi="Calibri" w:cs="Calibri"/>
                <w:sz w:val="22"/>
                <w:szCs w:val="22"/>
              </w:rPr>
              <w:t>Capacity:</w:t>
            </w:r>
          </w:p>
          <w:p w14:paraId="642A8153" w14:textId="74F513E8" w:rsidR="00252FB7" w:rsidRPr="00C43B90" w:rsidRDefault="00252FB7" w:rsidP="00C43B90">
            <w:pPr>
              <w:pStyle w:val="ListParagraph"/>
              <w:numPr>
                <w:ilvl w:val="0"/>
                <w:numId w:val="27"/>
              </w:numPr>
              <w:spacing w:after="0" w:line="240" w:lineRule="auto"/>
              <w:rPr>
                <w:rFonts w:ascii="Calibri" w:hAnsi="Calibri" w:cs="Calibri"/>
                <w:sz w:val="22"/>
                <w:szCs w:val="22"/>
              </w:rPr>
            </w:pPr>
            <w:r w:rsidRPr="00C43B90">
              <w:rPr>
                <w:rFonts w:ascii="Calibri" w:hAnsi="Calibri" w:cs="Calibri"/>
                <w:sz w:val="22"/>
                <w:szCs w:val="22"/>
              </w:rPr>
              <w:t>Small: 0.</w:t>
            </w:r>
            <w:r w:rsidR="00F6195A" w:rsidRPr="00C43B90">
              <w:rPr>
                <w:rFonts w:ascii="Calibri" w:hAnsi="Calibri" w:cs="Calibri"/>
                <w:sz w:val="22"/>
                <w:szCs w:val="22"/>
              </w:rPr>
              <w:t>6 -</w:t>
            </w:r>
            <w:r w:rsidR="00AD629F" w:rsidRPr="00C43B90">
              <w:rPr>
                <w:rFonts w:ascii="Calibri" w:hAnsi="Calibri" w:cs="Calibri"/>
                <w:sz w:val="22"/>
                <w:szCs w:val="22"/>
              </w:rPr>
              <w:t xml:space="preserve"> </w:t>
            </w:r>
            <w:r w:rsidR="00F6195A" w:rsidRPr="00C43B90">
              <w:rPr>
                <w:rFonts w:ascii="Calibri" w:hAnsi="Calibri" w:cs="Calibri"/>
                <w:sz w:val="22"/>
                <w:szCs w:val="22"/>
              </w:rPr>
              <w:t>1</w:t>
            </w:r>
            <w:r w:rsidRPr="00C43B90">
              <w:rPr>
                <w:rFonts w:ascii="Calibri" w:hAnsi="Calibri" w:cs="Calibri"/>
                <w:sz w:val="22"/>
                <w:szCs w:val="22"/>
              </w:rPr>
              <w:t xml:space="preserve"> ton/hour</w:t>
            </w:r>
          </w:p>
          <w:p w14:paraId="4E2765CF" w14:textId="7642861A" w:rsidR="00252FB7" w:rsidRPr="00C43B90" w:rsidRDefault="00252FB7" w:rsidP="00C43B90">
            <w:pPr>
              <w:pStyle w:val="ListParagraph"/>
              <w:numPr>
                <w:ilvl w:val="0"/>
                <w:numId w:val="27"/>
              </w:numPr>
              <w:spacing w:after="0" w:line="240" w:lineRule="auto"/>
              <w:rPr>
                <w:rFonts w:ascii="Calibri" w:hAnsi="Calibri" w:cs="Calibri"/>
                <w:sz w:val="22"/>
                <w:szCs w:val="22"/>
              </w:rPr>
            </w:pPr>
            <w:r w:rsidRPr="00C43B90">
              <w:rPr>
                <w:rFonts w:ascii="Calibri" w:hAnsi="Calibri" w:cs="Calibri"/>
                <w:sz w:val="22"/>
                <w:szCs w:val="22"/>
              </w:rPr>
              <w:t xml:space="preserve">Medium: </w:t>
            </w:r>
            <w:r w:rsidR="00017425" w:rsidRPr="00C43B90">
              <w:rPr>
                <w:rFonts w:ascii="Calibri" w:hAnsi="Calibri" w:cs="Calibri"/>
                <w:sz w:val="22"/>
                <w:szCs w:val="22"/>
              </w:rPr>
              <w:t>1</w:t>
            </w:r>
            <w:r w:rsidR="00AB7810" w:rsidRPr="00C43B90">
              <w:rPr>
                <w:rFonts w:ascii="Calibri" w:hAnsi="Calibri" w:cs="Calibri"/>
                <w:sz w:val="22"/>
                <w:szCs w:val="22"/>
              </w:rPr>
              <w:t>.5</w:t>
            </w:r>
            <w:r w:rsidR="002207DA" w:rsidRPr="00C43B90">
              <w:rPr>
                <w:rFonts w:ascii="Calibri" w:hAnsi="Calibri" w:cs="Calibri"/>
                <w:sz w:val="22"/>
                <w:szCs w:val="22"/>
              </w:rPr>
              <w:t xml:space="preserve"> – 2.5</w:t>
            </w:r>
            <w:r w:rsidRPr="00C43B90">
              <w:rPr>
                <w:rFonts w:ascii="Calibri" w:hAnsi="Calibri" w:cs="Calibri"/>
                <w:sz w:val="22"/>
                <w:szCs w:val="22"/>
              </w:rPr>
              <w:t xml:space="preserve"> ton/hour</w:t>
            </w:r>
          </w:p>
          <w:p w14:paraId="4E616344" w14:textId="03E0FF11" w:rsidR="00C329CD" w:rsidRPr="00C43B90" w:rsidRDefault="00C329CD" w:rsidP="00C43B90">
            <w:pPr>
              <w:pStyle w:val="ListParagraph"/>
              <w:numPr>
                <w:ilvl w:val="0"/>
                <w:numId w:val="27"/>
              </w:numPr>
              <w:spacing w:after="0" w:line="240" w:lineRule="auto"/>
              <w:rPr>
                <w:sz w:val="22"/>
                <w:szCs w:val="22"/>
              </w:rPr>
            </w:pPr>
            <w:r w:rsidRPr="00C43B90">
              <w:rPr>
                <w:rFonts w:ascii="Calibri" w:hAnsi="Calibri" w:cs="Calibri"/>
                <w:sz w:val="22"/>
                <w:szCs w:val="22"/>
              </w:rPr>
              <w:t>Large</w:t>
            </w:r>
            <w:r w:rsidR="002207DA" w:rsidRPr="00C43B90">
              <w:rPr>
                <w:rFonts w:ascii="Calibri" w:hAnsi="Calibri" w:cs="Calibri"/>
                <w:sz w:val="22"/>
                <w:szCs w:val="22"/>
              </w:rPr>
              <w:t>: &gt;3 t/hour</w:t>
            </w:r>
          </w:p>
        </w:tc>
      </w:tr>
      <w:tr w:rsidR="00252FB7" w:rsidRPr="00652401" w14:paraId="0EE78236" w14:textId="77777777" w:rsidTr="00FB0640">
        <w:trPr>
          <w:cantSplit/>
          <w:trHeight w:val="550"/>
        </w:trPr>
        <w:tc>
          <w:tcPr>
            <w:tcW w:w="463" w:type="pct"/>
            <w:tcBorders>
              <w:top w:val="nil"/>
            </w:tcBorders>
            <w:shd w:val="clear" w:color="auto" w:fill="FFFFFF"/>
            <w:vAlign w:val="center"/>
          </w:tcPr>
          <w:p w14:paraId="2BEBBEC6"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1.3</w:t>
            </w:r>
          </w:p>
        </w:tc>
        <w:tc>
          <w:tcPr>
            <w:tcW w:w="4537" w:type="pct"/>
            <w:tcBorders>
              <w:top w:val="nil"/>
            </w:tcBorders>
            <w:vAlign w:val="center"/>
          </w:tcPr>
          <w:p w14:paraId="0E02724C" w14:textId="2B87883B" w:rsidR="00252FB7" w:rsidRPr="00F51DEE" w:rsidRDefault="00252FB7" w:rsidP="00FB0640">
            <w:pPr>
              <w:spacing w:after="0" w:line="240" w:lineRule="auto"/>
              <w:rPr>
                <w:rFonts w:ascii="Calibri" w:hAnsi="Calibri" w:cs="Calibri"/>
                <w:sz w:val="22"/>
                <w:szCs w:val="22"/>
              </w:rPr>
            </w:pPr>
            <w:r w:rsidRPr="00F51DEE">
              <w:rPr>
                <w:rFonts w:ascii="Calibri" w:hAnsi="Calibri" w:cs="Calibri"/>
                <w:sz w:val="22"/>
                <w:szCs w:val="22"/>
              </w:rPr>
              <w:t>Separation efficiency: ≥95%.</w:t>
            </w:r>
          </w:p>
        </w:tc>
      </w:tr>
      <w:tr w:rsidR="00252FB7" w:rsidRPr="00652401" w14:paraId="1C26A413" w14:textId="77777777" w:rsidTr="00C43B90">
        <w:trPr>
          <w:cantSplit/>
          <w:trHeight w:val="413"/>
        </w:trPr>
        <w:tc>
          <w:tcPr>
            <w:tcW w:w="463" w:type="pct"/>
            <w:tcBorders>
              <w:top w:val="nil"/>
            </w:tcBorders>
            <w:shd w:val="clear" w:color="auto" w:fill="FFFFFF"/>
            <w:vAlign w:val="center"/>
          </w:tcPr>
          <w:p w14:paraId="627B18B9"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1.4</w:t>
            </w:r>
          </w:p>
        </w:tc>
        <w:tc>
          <w:tcPr>
            <w:tcW w:w="4537" w:type="pct"/>
            <w:tcBorders>
              <w:top w:val="nil"/>
            </w:tcBorders>
            <w:shd w:val="clear" w:color="auto" w:fill="FFFFFF"/>
            <w:vAlign w:val="center"/>
          </w:tcPr>
          <w:p w14:paraId="27705982" w14:textId="7C691D3D" w:rsidR="00252FB7" w:rsidRPr="00F51DEE" w:rsidRDefault="00252FB7"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Airflow: Adjustable fan system</w:t>
            </w:r>
          </w:p>
        </w:tc>
      </w:tr>
      <w:tr w:rsidR="00252FB7" w:rsidRPr="00652401" w14:paraId="07F5C5B7" w14:textId="77777777" w:rsidTr="00FB0640">
        <w:trPr>
          <w:cantSplit/>
          <w:trHeight w:val="550"/>
        </w:trPr>
        <w:tc>
          <w:tcPr>
            <w:tcW w:w="463" w:type="pct"/>
            <w:tcBorders>
              <w:top w:val="nil"/>
            </w:tcBorders>
            <w:shd w:val="clear" w:color="auto" w:fill="FFFFFF"/>
            <w:vAlign w:val="center"/>
          </w:tcPr>
          <w:p w14:paraId="11712A32"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1.5</w:t>
            </w:r>
          </w:p>
        </w:tc>
        <w:tc>
          <w:tcPr>
            <w:tcW w:w="4537" w:type="pct"/>
            <w:tcBorders>
              <w:top w:val="nil"/>
            </w:tcBorders>
            <w:shd w:val="clear" w:color="auto" w:fill="FFFFFF"/>
            <w:vAlign w:val="center"/>
          </w:tcPr>
          <w:p w14:paraId="3D6C89F8" w14:textId="04C1FEB1" w:rsidR="00252FB7" w:rsidRPr="00F51DEE" w:rsidRDefault="00252FB7"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Construction: Steel frame, wear-resistant deck</w:t>
            </w:r>
          </w:p>
        </w:tc>
      </w:tr>
      <w:tr w:rsidR="00252FB7" w:rsidRPr="00652401" w14:paraId="462067B3" w14:textId="77777777" w:rsidTr="00FB0640">
        <w:trPr>
          <w:cantSplit/>
          <w:trHeight w:val="526"/>
        </w:trPr>
        <w:tc>
          <w:tcPr>
            <w:tcW w:w="463" w:type="pct"/>
            <w:tcBorders>
              <w:top w:val="nil"/>
            </w:tcBorders>
            <w:shd w:val="clear" w:color="auto" w:fill="FFFFFF"/>
            <w:vAlign w:val="center"/>
          </w:tcPr>
          <w:p w14:paraId="7AAEB00E"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1.6</w:t>
            </w:r>
          </w:p>
        </w:tc>
        <w:tc>
          <w:tcPr>
            <w:tcW w:w="4537" w:type="pct"/>
            <w:tcBorders>
              <w:top w:val="nil"/>
            </w:tcBorders>
            <w:shd w:val="clear" w:color="auto" w:fill="FFFFFF"/>
            <w:vAlign w:val="center"/>
          </w:tcPr>
          <w:p w14:paraId="1AA4FA3B" w14:textId="5C50AE37" w:rsidR="00252FB7" w:rsidRPr="00F51DEE" w:rsidRDefault="00252FB7" w:rsidP="00FB0640">
            <w:pPr>
              <w:spacing w:after="0" w:line="240" w:lineRule="auto"/>
              <w:rPr>
                <w:rFonts w:ascii="Calibri" w:hAnsi="Calibri" w:cs="Calibri"/>
                <w:sz w:val="22"/>
                <w:szCs w:val="22"/>
              </w:rPr>
            </w:pPr>
            <w:r w:rsidRPr="00F51DEE">
              <w:rPr>
                <w:rFonts w:ascii="Calibri" w:hAnsi="Calibri" w:cs="Calibri"/>
                <w:sz w:val="22"/>
                <w:szCs w:val="22"/>
              </w:rPr>
              <w:t>Dust outlet: Integrated or optional cyclone.</w:t>
            </w:r>
          </w:p>
        </w:tc>
      </w:tr>
      <w:tr w:rsidR="00252FB7" w:rsidRPr="00652401" w14:paraId="7D32813D" w14:textId="77777777" w:rsidTr="00C43B90">
        <w:trPr>
          <w:cantSplit/>
          <w:trHeight w:val="323"/>
        </w:trPr>
        <w:tc>
          <w:tcPr>
            <w:tcW w:w="463" w:type="pct"/>
            <w:tcBorders>
              <w:top w:val="nil"/>
            </w:tcBorders>
            <w:shd w:val="clear" w:color="auto" w:fill="FFFFFF"/>
            <w:vAlign w:val="center"/>
          </w:tcPr>
          <w:p w14:paraId="643715B1" w14:textId="77777777" w:rsidR="00252FB7" w:rsidRPr="00F51DEE" w:rsidRDefault="00252FB7" w:rsidP="00252FB7">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1.7</w:t>
            </w:r>
          </w:p>
        </w:tc>
        <w:tc>
          <w:tcPr>
            <w:tcW w:w="4537" w:type="pct"/>
            <w:tcBorders>
              <w:top w:val="nil"/>
            </w:tcBorders>
            <w:shd w:val="clear" w:color="auto" w:fill="FFFFFF"/>
          </w:tcPr>
          <w:p w14:paraId="1670B73E" w14:textId="643E8886" w:rsidR="00252FB7" w:rsidRPr="00F51DEE" w:rsidRDefault="00252FB7" w:rsidP="00252FB7">
            <w:pPr>
              <w:spacing w:after="0" w:line="240" w:lineRule="auto"/>
              <w:rPr>
                <w:rFonts w:ascii="Calibri" w:hAnsi="Calibri" w:cs="Calibri"/>
                <w:i/>
                <w:iCs/>
                <w:sz w:val="22"/>
                <w:szCs w:val="22"/>
                <w:lang w:val="en-US"/>
              </w:rPr>
            </w:pPr>
            <w:r w:rsidRPr="00F51DEE">
              <w:rPr>
                <w:rFonts w:ascii="Calibri" w:hAnsi="Calibri" w:cs="Calibri"/>
                <w:sz w:val="22"/>
                <w:szCs w:val="22"/>
              </w:rPr>
              <w:t>Power supply: Electric</w:t>
            </w:r>
          </w:p>
        </w:tc>
      </w:tr>
      <w:tr w:rsidR="00252FB7" w:rsidRPr="00652401" w14:paraId="075115AB" w14:textId="77777777" w:rsidTr="00FB0640">
        <w:trPr>
          <w:cantSplit/>
          <w:trHeight w:val="550"/>
        </w:trPr>
        <w:tc>
          <w:tcPr>
            <w:tcW w:w="463" w:type="pct"/>
            <w:tcBorders>
              <w:top w:val="single" w:sz="4" w:space="0" w:color="auto"/>
            </w:tcBorders>
            <w:shd w:val="pct10" w:color="auto" w:fill="FFFFFF"/>
            <w:vAlign w:val="center"/>
          </w:tcPr>
          <w:p w14:paraId="1C7ADF7A"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b/>
                <w:sz w:val="22"/>
                <w:szCs w:val="22"/>
                <w:lang w:eastAsia="en-GB"/>
              </w:rPr>
              <w:t>2.0</w:t>
            </w:r>
          </w:p>
        </w:tc>
        <w:tc>
          <w:tcPr>
            <w:tcW w:w="4537" w:type="pct"/>
            <w:tcBorders>
              <w:top w:val="single" w:sz="4" w:space="0" w:color="auto"/>
            </w:tcBorders>
            <w:shd w:val="pct10" w:color="auto" w:fill="FFFFFF"/>
            <w:vAlign w:val="center"/>
          </w:tcPr>
          <w:p w14:paraId="30DC1CFE" w14:textId="77777777" w:rsidR="00252FB7" w:rsidRPr="00F51DEE" w:rsidRDefault="00252FB7" w:rsidP="00FB0640">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Compliance with international standards:</w:t>
            </w:r>
          </w:p>
        </w:tc>
      </w:tr>
      <w:tr w:rsidR="00252FB7" w:rsidRPr="00652401" w14:paraId="562670F3" w14:textId="77777777" w:rsidTr="00FB0640">
        <w:trPr>
          <w:cantSplit/>
          <w:trHeight w:val="710"/>
        </w:trPr>
        <w:tc>
          <w:tcPr>
            <w:tcW w:w="463" w:type="pct"/>
            <w:tcBorders>
              <w:top w:val="nil"/>
            </w:tcBorders>
            <w:shd w:val="clear" w:color="auto" w:fill="FFFFFF"/>
            <w:vAlign w:val="center"/>
          </w:tcPr>
          <w:p w14:paraId="4CB8E8FC"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2.1</w:t>
            </w:r>
          </w:p>
        </w:tc>
        <w:tc>
          <w:tcPr>
            <w:tcW w:w="4537" w:type="pct"/>
            <w:tcBorders>
              <w:top w:val="nil"/>
            </w:tcBorders>
            <w:shd w:val="clear" w:color="auto" w:fill="FFFFFF"/>
            <w:vAlign w:val="center"/>
          </w:tcPr>
          <w:p w14:paraId="6CCED74C" w14:textId="77777777" w:rsidR="00252FB7" w:rsidRPr="00F51DEE" w:rsidRDefault="00252FB7"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All components must be safely enclosed and comply with international machinery safety standards (e.g. CE marking, ISO 12100 or equivalent). </w:t>
            </w:r>
          </w:p>
        </w:tc>
      </w:tr>
      <w:tr w:rsidR="00252FB7" w:rsidRPr="00652401" w14:paraId="57D713EE" w14:textId="77777777" w:rsidTr="00FB0640">
        <w:trPr>
          <w:cantSplit/>
          <w:trHeight w:val="485"/>
        </w:trPr>
        <w:tc>
          <w:tcPr>
            <w:tcW w:w="463" w:type="pct"/>
            <w:shd w:val="clear" w:color="auto" w:fill="E6E6E6"/>
            <w:vAlign w:val="center"/>
          </w:tcPr>
          <w:p w14:paraId="1BC7FB50" w14:textId="77777777" w:rsidR="00252FB7" w:rsidRPr="00F51DEE" w:rsidRDefault="00252FB7"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lastRenderedPageBreak/>
              <w:t>3.0</w:t>
            </w:r>
          </w:p>
        </w:tc>
        <w:tc>
          <w:tcPr>
            <w:tcW w:w="4537" w:type="pct"/>
            <w:shd w:val="clear" w:color="auto" w:fill="E6E6E6"/>
            <w:vAlign w:val="center"/>
          </w:tcPr>
          <w:p w14:paraId="6200E827" w14:textId="77777777" w:rsidR="00252FB7" w:rsidRPr="00F51DEE" w:rsidRDefault="00252FB7" w:rsidP="00FB0640">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Manuals</w:t>
            </w:r>
          </w:p>
        </w:tc>
      </w:tr>
      <w:tr w:rsidR="00252FB7" w:rsidRPr="00652401" w14:paraId="1D7C13E0" w14:textId="77777777" w:rsidTr="00FB0640">
        <w:trPr>
          <w:cantSplit/>
          <w:trHeight w:val="476"/>
        </w:trPr>
        <w:tc>
          <w:tcPr>
            <w:tcW w:w="463" w:type="pct"/>
            <w:vAlign w:val="center"/>
          </w:tcPr>
          <w:p w14:paraId="712483A6"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3.1</w:t>
            </w:r>
          </w:p>
        </w:tc>
        <w:tc>
          <w:tcPr>
            <w:tcW w:w="4537" w:type="pct"/>
            <w:vAlign w:val="center"/>
          </w:tcPr>
          <w:p w14:paraId="20DB709E" w14:textId="77777777" w:rsidR="00252FB7" w:rsidRPr="00F51DEE" w:rsidRDefault="00252FB7" w:rsidP="00FB0640">
            <w:pPr>
              <w:spacing w:after="8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A user manual or basic product sheet must be provided in either English or Georgian with each unit.</w:t>
            </w:r>
          </w:p>
        </w:tc>
      </w:tr>
      <w:tr w:rsidR="00252FB7" w:rsidRPr="00652401" w14:paraId="43551816" w14:textId="77777777" w:rsidTr="00FB0640">
        <w:trPr>
          <w:cantSplit/>
          <w:trHeight w:val="530"/>
        </w:trPr>
        <w:tc>
          <w:tcPr>
            <w:tcW w:w="463" w:type="pct"/>
            <w:shd w:val="clear" w:color="auto" w:fill="E6E6E6"/>
            <w:vAlign w:val="center"/>
          </w:tcPr>
          <w:p w14:paraId="3C132DE0" w14:textId="77777777" w:rsidR="00252FB7" w:rsidRPr="00F51DEE" w:rsidRDefault="00252FB7"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4.0</w:t>
            </w:r>
          </w:p>
        </w:tc>
        <w:tc>
          <w:tcPr>
            <w:tcW w:w="4537" w:type="pct"/>
            <w:shd w:val="clear" w:color="auto" w:fill="E6E6E6"/>
            <w:vAlign w:val="center"/>
          </w:tcPr>
          <w:p w14:paraId="46D3B860" w14:textId="77777777" w:rsidR="00252FB7" w:rsidRPr="00F51DEE" w:rsidRDefault="00252FB7" w:rsidP="00FB0640">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After sales service</w:t>
            </w:r>
          </w:p>
        </w:tc>
      </w:tr>
      <w:tr w:rsidR="00252FB7" w:rsidRPr="00652401" w14:paraId="5A44B44C" w14:textId="77777777" w:rsidTr="00FB0640">
        <w:trPr>
          <w:cantSplit/>
          <w:trHeight w:val="710"/>
        </w:trPr>
        <w:tc>
          <w:tcPr>
            <w:tcW w:w="463" w:type="pct"/>
            <w:vAlign w:val="center"/>
          </w:tcPr>
          <w:p w14:paraId="3289DC55"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4.1</w:t>
            </w:r>
          </w:p>
        </w:tc>
        <w:tc>
          <w:tcPr>
            <w:tcW w:w="4537" w:type="pct"/>
            <w:vAlign w:val="center"/>
          </w:tcPr>
          <w:p w14:paraId="6DD688A3" w14:textId="77777777" w:rsidR="00252FB7" w:rsidRPr="00F51DEE" w:rsidRDefault="00252FB7"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Supplier must have a local representative or authorized service provider network in Georgia. A list of agents, with contact information, must be included in the offer.</w:t>
            </w:r>
          </w:p>
        </w:tc>
      </w:tr>
      <w:tr w:rsidR="00252FB7" w:rsidRPr="00652401" w14:paraId="07F5EEF6" w14:textId="77777777" w:rsidTr="00FB0640">
        <w:trPr>
          <w:cantSplit/>
          <w:trHeight w:val="530"/>
        </w:trPr>
        <w:tc>
          <w:tcPr>
            <w:tcW w:w="463" w:type="pct"/>
            <w:shd w:val="clear" w:color="auto" w:fill="E6E6E6"/>
            <w:vAlign w:val="center"/>
          </w:tcPr>
          <w:p w14:paraId="18C5B4C8" w14:textId="77777777" w:rsidR="00252FB7" w:rsidRPr="00F51DEE" w:rsidRDefault="00252FB7"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5.0</w:t>
            </w:r>
          </w:p>
        </w:tc>
        <w:tc>
          <w:tcPr>
            <w:tcW w:w="4537" w:type="pct"/>
            <w:shd w:val="clear" w:color="auto" w:fill="E6E6E6"/>
            <w:vAlign w:val="center"/>
          </w:tcPr>
          <w:p w14:paraId="73B52915" w14:textId="77777777" w:rsidR="00252FB7" w:rsidRPr="00F51DEE" w:rsidRDefault="00252FB7" w:rsidP="00FB0640">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Warranty</w:t>
            </w:r>
          </w:p>
        </w:tc>
      </w:tr>
      <w:tr w:rsidR="00252FB7" w:rsidRPr="00652401" w14:paraId="4362B839" w14:textId="77777777" w:rsidTr="00FB0640">
        <w:trPr>
          <w:cantSplit/>
          <w:trHeight w:val="485"/>
        </w:trPr>
        <w:tc>
          <w:tcPr>
            <w:tcW w:w="463" w:type="pct"/>
            <w:vAlign w:val="center"/>
          </w:tcPr>
          <w:p w14:paraId="00DD0F3D"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5.1</w:t>
            </w:r>
          </w:p>
        </w:tc>
        <w:tc>
          <w:tcPr>
            <w:tcW w:w="4537" w:type="pct"/>
            <w:vAlign w:val="center"/>
          </w:tcPr>
          <w:p w14:paraId="3B9E4FA8" w14:textId="77777777" w:rsidR="00252FB7" w:rsidRPr="00F51DEE" w:rsidRDefault="00252FB7"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Minimum one-year warranty required for all major components. </w:t>
            </w:r>
          </w:p>
        </w:tc>
      </w:tr>
      <w:tr w:rsidR="00252FB7" w:rsidRPr="00652401" w14:paraId="0EA479C5" w14:textId="77777777" w:rsidTr="00FB0640">
        <w:trPr>
          <w:cantSplit/>
          <w:trHeight w:val="539"/>
        </w:trPr>
        <w:tc>
          <w:tcPr>
            <w:tcW w:w="463" w:type="pct"/>
            <w:vAlign w:val="center"/>
          </w:tcPr>
          <w:p w14:paraId="3D423FFE" w14:textId="77777777" w:rsidR="00252FB7" w:rsidRPr="00F51DEE" w:rsidRDefault="00252FB7"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5.2</w:t>
            </w:r>
          </w:p>
        </w:tc>
        <w:tc>
          <w:tcPr>
            <w:tcW w:w="4537" w:type="pct"/>
            <w:vAlign w:val="center"/>
          </w:tcPr>
          <w:p w14:paraId="319DD295" w14:textId="77777777" w:rsidR="00252FB7" w:rsidRPr="00F51DEE" w:rsidRDefault="00252FB7"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The warranty must be transferable to the final beneficiary receiving the equipment.</w:t>
            </w:r>
          </w:p>
        </w:tc>
      </w:tr>
    </w:tbl>
    <w:p w14:paraId="26CDA8AF" w14:textId="77777777" w:rsidR="00252FB7" w:rsidRPr="00F51DEE" w:rsidRDefault="00252FB7">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
        <w:gridCol w:w="8484"/>
      </w:tblGrid>
      <w:tr w:rsidR="00BA4672" w:rsidRPr="00652401" w14:paraId="6EB13F4B" w14:textId="77777777" w:rsidTr="00FB0640">
        <w:trPr>
          <w:cantSplit/>
          <w:trHeight w:val="293"/>
        </w:trPr>
        <w:tc>
          <w:tcPr>
            <w:tcW w:w="5000" w:type="pct"/>
            <w:gridSpan w:val="2"/>
            <w:vMerge w:val="restart"/>
            <w:shd w:val="clear" w:color="auto" w:fill="C1E4F5" w:themeFill="accent1" w:themeFillTint="33"/>
            <w:vAlign w:val="center"/>
          </w:tcPr>
          <w:p w14:paraId="075BFACD" w14:textId="00DFBA1C" w:rsidR="00BA4672" w:rsidRPr="00286418" w:rsidRDefault="00BA4672" w:rsidP="00FB0640">
            <w:pPr>
              <w:spacing w:after="0" w:line="240" w:lineRule="auto"/>
              <w:rPr>
                <w:rFonts w:ascii="Calibri" w:eastAsia="Times New Roman" w:hAnsi="Calibri" w:cs="Calibri"/>
                <w:b/>
                <w:bCs/>
                <w:color w:val="000000"/>
                <w:sz w:val="22"/>
                <w:szCs w:val="22"/>
                <w:lang w:val="ka-GE" w:eastAsia="en-GB"/>
              </w:rPr>
            </w:pPr>
            <w:r w:rsidRPr="00F51DEE">
              <w:rPr>
                <w:rFonts w:ascii="Calibri" w:eastAsia="Times New Roman" w:hAnsi="Calibri" w:cs="Calibri"/>
                <w:b/>
                <w:bCs/>
                <w:color w:val="000000"/>
                <w:sz w:val="22"/>
                <w:szCs w:val="22"/>
                <w:lang w:eastAsia="en-GB"/>
              </w:rPr>
              <w:t>Hazelnut Cleaning Table</w:t>
            </w:r>
            <w:r w:rsidR="00286418">
              <w:rPr>
                <w:rFonts w:ascii="Calibri" w:eastAsia="Times New Roman" w:hAnsi="Calibri" w:cs="Calibri"/>
                <w:b/>
                <w:bCs/>
                <w:color w:val="000000"/>
                <w:sz w:val="22"/>
                <w:szCs w:val="22"/>
                <w:lang w:eastAsia="en-GB"/>
              </w:rPr>
              <w:t xml:space="preserve"> </w:t>
            </w:r>
          </w:p>
        </w:tc>
      </w:tr>
      <w:tr w:rsidR="00BA4672" w:rsidRPr="00652401" w14:paraId="51FB09B3" w14:textId="77777777" w:rsidTr="00FB0640">
        <w:trPr>
          <w:cantSplit/>
          <w:trHeight w:val="548"/>
        </w:trPr>
        <w:tc>
          <w:tcPr>
            <w:tcW w:w="5000" w:type="pct"/>
            <w:gridSpan w:val="2"/>
            <w:vMerge/>
            <w:tcBorders>
              <w:bottom w:val="single" w:sz="4" w:space="0" w:color="auto"/>
            </w:tcBorders>
            <w:shd w:val="clear" w:color="auto" w:fill="C1E4F5" w:themeFill="accent1" w:themeFillTint="33"/>
            <w:vAlign w:val="center"/>
          </w:tcPr>
          <w:p w14:paraId="20D622A0" w14:textId="77777777" w:rsidR="00BA4672" w:rsidRPr="00F51DEE" w:rsidRDefault="00BA4672" w:rsidP="00FB0640">
            <w:pPr>
              <w:spacing w:after="0" w:line="240" w:lineRule="auto"/>
              <w:jc w:val="center"/>
              <w:rPr>
                <w:rFonts w:ascii="Calibri" w:eastAsia="Times New Roman" w:hAnsi="Calibri" w:cs="Calibri"/>
                <w:b/>
                <w:sz w:val="22"/>
                <w:szCs w:val="22"/>
                <w:lang w:eastAsia="en-GB"/>
              </w:rPr>
            </w:pPr>
          </w:p>
        </w:tc>
      </w:tr>
      <w:tr w:rsidR="00BA4672" w:rsidRPr="00652401" w14:paraId="664B7749" w14:textId="77777777" w:rsidTr="00FB0640">
        <w:trPr>
          <w:cantSplit/>
          <w:trHeight w:val="550"/>
        </w:trPr>
        <w:tc>
          <w:tcPr>
            <w:tcW w:w="463" w:type="pct"/>
            <w:tcBorders>
              <w:top w:val="nil"/>
            </w:tcBorders>
            <w:shd w:val="pct12" w:color="000000" w:fill="FFFFFF"/>
            <w:vAlign w:val="center"/>
          </w:tcPr>
          <w:p w14:paraId="26AFECFF" w14:textId="77777777" w:rsidR="00BA4672" w:rsidRPr="00F51DEE" w:rsidRDefault="00BA4672"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1.0</w:t>
            </w:r>
          </w:p>
        </w:tc>
        <w:tc>
          <w:tcPr>
            <w:tcW w:w="4537" w:type="pct"/>
            <w:tcBorders>
              <w:top w:val="nil"/>
            </w:tcBorders>
            <w:shd w:val="pct12" w:color="000000" w:fill="FFFFFF"/>
            <w:vAlign w:val="center"/>
          </w:tcPr>
          <w:p w14:paraId="4623CBBA" w14:textId="77777777" w:rsidR="00BA4672" w:rsidRPr="00F51DEE" w:rsidRDefault="00BA4672" w:rsidP="00FB0640">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Technical Specifications:</w:t>
            </w:r>
          </w:p>
        </w:tc>
      </w:tr>
      <w:tr w:rsidR="00BA4672" w:rsidRPr="00652401" w14:paraId="44CAEAC2" w14:textId="77777777" w:rsidTr="00FB0640">
        <w:trPr>
          <w:cantSplit/>
          <w:trHeight w:val="550"/>
        </w:trPr>
        <w:tc>
          <w:tcPr>
            <w:tcW w:w="463" w:type="pct"/>
            <w:tcBorders>
              <w:top w:val="nil"/>
            </w:tcBorders>
            <w:shd w:val="clear" w:color="auto" w:fill="FFFFFF"/>
            <w:vAlign w:val="center"/>
          </w:tcPr>
          <w:p w14:paraId="782C07C1"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1.1</w:t>
            </w:r>
          </w:p>
        </w:tc>
        <w:tc>
          <w:tcPr>
            <w:tcW w:w="4537" w:type="pct"/>
            <w:tcBorders>
              <w:top w:val="nil"/>
            </w:tcBorders>
            <w:shd w:val="clear" w:color="auto" w:fill="FFFFFF"/>
            <w:vAlign w:val="center"/>
          </w:tcPr>
          <w:p w14:paraId="4C3267F4" w14:textId="5EF29665" w:rsidR="00652401" w:rsidRPr="0079790F" w:rsidRDefault="00BA4672" w:rsidP="00FB0640">
            <w:pPr>
              <w:spacing w:after="0" w:line="240" w:lineRule="auto"/>
              <w:rPr>
                <w:rFonts w:ascii="Calibri" w:eastAsia="Times New Roman" w:hAnsi="Calibri" w:cs="Calibri"/>
                <w:sz w:val="22"/>
                <w:szCs w:val="22"/>
                <w:lang w:val="ka-GE" w:eastAsia="en-GB"/>
              </w:rPr>
            </w:pPr>
            <w:r w:rsidRPr="00F51DEE">
              <w:rPr>
                <w:rFonts w:ascii="Calibri" w:eastAsia="Times New Roman" w:hAnsi="Calibri" w:cs="Calibri"/>
                <w:sz w:val="22"/>
                <w:szCs w:val="22"/>
                <w:lang w:eastAsia="en-GB"/>
              </w:rPr>
              <w:t>Types: Fixed or mobile hazelnut cleaning table for post-harvest cleaning and manua</w:t>
            </w:r>
            <w:r w:rsidR="0079790F">
              <w:rPr>
                <w:rFonts w:ascii="Calibri" w:eastAsia="Times New Roman" w:hAnsi="Calibri" w:cs="Calibri"/>
                <w:sz w:val="22"/>
                <w:szCs w:val="22"/>
                <w:lang w:eastAsia="en-GB"/>
              </w:rPr>
              <w:t xml:space="preserve">l </w:t>
            </w:r>
            <w:r w:rsidRPr="00F51DEE">
              <w:rPr>
                <w:rFonts w:ascii="Calibri" w:eastAsia="Times New Roman" w:hAnsi="Calibri" w:cs="Calibri"/>
                <w:sz w:val="22"/>
                <w:szCs w:val="22"/>
                <w:lang w:eastAsia="en-GB"/>
              </w:rPr>
              <w:t xml:space="preserve">sorting of </w:t>
            </w:r>
            <w:r w:rsidRPr="00C43B90">
              <w:rPr>
                <w:rFonts w:ascii="Calibri" w:eastAsia="Times New Roman" w:hAnsi="Calibri" w:cs="Calibri"/>
                <w:sz w:val="22"/>
                <w:szCs w:val="22"/>
                <w:lang w:eastAsia="en-GB"/>
              </w:rPr>
              <w:t>in-shell hazelnuts</w:t>
            </w:r>
            <w:r w:rsidR="008C3F78">
              <w:rPr>
                <w:rFonts w:ascii="Calibri" w:eastAsia="Times New Roman" w:hAnsi="Calibri" w:cs="Calibri"/>
                <w:sz w:val="22"/>
                <w:szCs w:val="22"/>
                <w:lang w:eastAsia="en-GB"/>
              </w:rPr>
              <w:t xml:space="preserve">. </w:t>
            </w:r>
            <w:r w:rsidR="003A2BC0" w:rsidRPr="00C43B90">
              <w:rPr>
                <w:rFonts w:ascii="Calibri" w:eastAsia="Times New Roman" w:hAnsi="Calibri" w:cs="Calibri"/>
                <w:sz w:val="22"/>
                <w:szCs w:val="22"/>
                <w:lang w:eastAsia="en-GB"/>
              </w:rPr>
              <w:t>Table can be equipped with adjustable mechanical speed variation and a light mounted on the table head.</w:t>
            </w:r>
          </w:p>
        </w:tc>
      </w:tr>
      <w:tr w:rsidR="00BA4672" w:rsidRPr="00652401" w14:paraId="27F6254F" w14:textId="77777777" w:rsidTr="00FB0640">
        <w:trPr>
          <w:cantSplit/>
          <w:trHeight w:val="538"/>
        </w:trPr>
        <w:tc>
          <w:tcPr>
            <w:tcW w:w="463" w:type="pct"/>
            <w:tcBorders>
              <w:top w:val="nil"/>
            </w:tcBorders>
            <w:shd w:val="clear" w:color="auto" w:fill="FFFFFF"/>
            <w:vAlign w:val="center"/>
          </w:tcPr>
          <w:p w14:paraId="379CFCA1"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1.2</w:t>
            </w:r>
          </w:p>
        </w:tc>
        <w:tc>
          <w:tcPr>
            <w:tcW w:w="4537" w:type="pct"/>
            <w:tcBorders>
              <w:top w:val="nil"/>
            </w:tcBorders>
            <w:shd w:val="clear" w:color="auto" w:fill="FFFFFF"/>
            <w:vAlign w:val="center"/>
          </w:tcPr>
          <w:p w14:paraId="352001E9" w14:textId="1CBB6C57" w:rsidR="00652401" w:rsidRPr="00F51DEE" w:rsidRDefault="00BA4672" w:rsidP="00F51DEE">
            <w:pPr>
              <w:pStyle w:val="NormalWeb"/>
              <w:rPr>
                <w:rFonts w:ascii="Calibri" w:hAnsi="Calibri" w:cs="Calibri"/>
                <w:kern w:val="2"/>
                <w:sz w:val="22"/>
                <w:szCs w:val="22"/>
                <w:lang w:val="en-GB" w:eastAsia="en-GB"/>
                <w14:ligatures w14:val="standardContextual"/>
              </w:rPr>
            </w:pPr>
            <w:r w:rsidRPr="00F51DEE">
              <w:rPr>
                <w:rFonts w:ascii="Calibri" w:hAnsi="Calibri" w:cs="Calibri"/>
                <w:kern w:val="2"/>
                <w:sz w:val="22"/>
                <w:szCs w:val="22"/>
                <w:lang w:val="en-GB" w:eastAsia="en-GB"/>
                <w14:ligatures w14:val="standardContextual"/>
              </w:rPr>
              <w:t>Application: Designed for removal of light impurities such as leaves, husks, twigs, dust, and visibly damaged or empty hazelnuts prior to drying</w:t>
            </w:r>
          </w:p>
        </w:tc>
      </w:tr>
      <w:tr w:rsidR="00BA4672" w:rsidRPr="00652401" w14:paraId="798CBD5C" w14:textId="77777777" w:rsidTr="00FB0640">
        <w:trPr>
          <w:cantSplit/>
          <w:trHeight w:val="550"/>
        </w:trPr>
        <w:tc>
          <w:tcPr>
            <w:tcW w:w="463" w:type="pct"/>
            <w:tcBorders>
              <w:top w:val="nil"/>
            </w:tcBorders>
            <w:shd w:val="clear" w:color="auto" w:fill="FFFFFF"/>
            <w:vAlign w:val="center"/>
          </w:tcPr>
          <w:p w14:paraId="2901FD20"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1.3</w:t>
            </w:r>
          </w:p>
        </w:tc>
        <w:tc>
          <w:tcPr>
            <w:tcW w:w="4537" w:type="pct"/>
            <w:tcBorders>
              <w:top w:val="nil"/>
            </w:tcBorders>
            <w:vAlign w:val="center"/>
          </w:tcPr>
          <w:p w14:paraId="4C587BA8" w14:textId="59A83A24" w:rsidR="00BA4672" w:rsidRPr="00F51DEE" w:rsidRDefault="00BA4672" w:rsidP="00BA4672">
            <w:pPr>
              <w:spacing w:after="0" w:line="240" w:lineRule="auto"/>
              <w:rPr>
                <w:rFonts w:ascii="Calibri" w:hAnsi="Calibri" w:cs="Calibri"/>
                <w:sz w:val="22"/>
                <w:szCs w:val="22"/>
              </w:rPr>
            </w:pPr>
            <w:r w:rsidRPr="00F51DEE">
              <w:rPr>
                <w:rFonts w:ascii="Calibri" w:hAnsi="Calibri" w:cs="Calibri"/>
                <w:sz w:val="22"/>
                <w:szCs w:val="22"/>
              </w:rPr>
              <w:t>Capacity: Minimum through</w:t>
            </w:r>
            <w:r w:rsidR="00E6410A">
              <w:rPr>
                <w:rFonts w:ascii="Calibri" w:hAnsi="Calibri" w:cs="Calibri"/>
                <w:sz w:val="22"/>
                <w:szCs w:val="22"/>
                <w:lang w:val="en-US"/>
              </w:rPr>
              <w:t>o</w:t>
            </w:r>
            <w:r w:rsidR="003A2BC0">
              <w:rPr>
                <w:rFonts w:ascii="Calibri" w:hAnsi="Calibri" w:cs="Calibri"/>
                <w:sz w:val="22"/>
                <w:szCs w:val="22"/>
                <w:lang w:val="en-US"/>
              </w:rPr>
              <w:t>ut</w:t>
            </w:r>
            <w:r w:rsidRPr="00F51DEE">
              <w:rPr>
                <w:rFonts w:ascii="Calibri" w:hAnsi="Calibri" w:cs="Calibri"/>
                <w:sz w:val="22"/>
                <w:szCs w:val="22"/>
              </w:rPr>
              <w:t xml:space="preserve"> capacity of </w:t>
            </w:r>
            <w:r w:rsidR="00417655" w:rsidRPr="00C43B90">
              <w:rPr>
                <w:rFonts w:ascii="Calibri" w:hAnsi="Calibri" w:cs="Calibri"/>
                <w:sz w:val="22"/>
                <w:szCs w:val="22"/>
              </w:rPr>
              <w:t>6</w:t>
            </w:r>
            <w:r w:rsidRPr="00C43B90">
              <w:rPr>
                <w:rFonts w:ascii="Calibri" w:hAnsi="Calibri" w:cs="Calibri"/>
                <w:sz w:val="22"/>
                <w:szCs w:val="22"/>
              </w:rPr>
              <w:t>00–</w:t>
            </w:r>
            <w:r w:rsidR="007C047A" w:rsidRPr="00C43B90">
              <w:rPr>
                <w:rFonts w:ascii="Calibri" w:hAnsi="Calibri" w:cs="Calibri"/>
                <w:sz w:val="22"/>
                <w:szCs w:val="22"/>
              </w:rPr>
              <w:t>2</w:t>
            </w:r>
            <w:r w:rsidRPr="00C43B90">
              <w:rPr>
                <w:rFonts w:ascii="Calibri" w:hAnsi="Calibri" w:cs="Calibri"/>
                <w:sz w:val="22"/>
                <w:szCs w:val="22"/>
              </w:rPr>
              <w:t>,500</w:t>
            </w:r>
            <w:r w:rsidRPr="00F51DEE">
              <w:rPr>
                <w:rFonts w:ascii="Calibri" w:hAnsi="Calibri" w:cs="Calibri"/>
                <w:sz w:val="22"/>
                <w:szCs w:val="22"/>
              </w:rPr>
              <w:t xml:space="preserve"> kg/hour, depending on model and configuration, suitable for </w:t>
            </w:r>
            <w:r w:rsidR="003A2BC0" w:rsidRPr="00F51DEE">
              <w:rPr>
                <w:rFonts w:ascii="Calibri" w:hAnsi="Calibri" w:cs="Calibri"/>
                <w:sz w:val="22"/>
                <w:szCs w:val="22"/>
              </w:rPr>
              <w:t>small</w:t>
            </w:r>
            <w:r w:rsidR="003A2BC0">
              <w:rPr>
                <w:rFonts w:ascii="Calibri" w:hAnsi="Calibri" w:cs="Calibri"/>
                <w:sz w:val="22"/>
                <w:szCs w:val="22"/>
              </w:rPr>
              <w:t>,</w:t>
            </w:r>
            <w:r w:rsidR="003A2BC0" w:rsidRPr="00F51DEE">
              <w:rPr>
                <w:rFonts w:ascii="Calibri" w:hAnsi="Calibri" w:cs="Calibri"/>
                <w:sz w:val="22"/>
                <w:szCs w:val="22"/>
              </w:rPr>
              <w:t xml:space="preserve"> medium</w:t>
            </w:r>
            <w:r w:rsidR="003A2BC0">
              <w:rPr>
                <w:rFonts w:ascii="Calibri" w:hAnsi="Calibri" w:cs="Calibri"/>
                <w:sz w:val="22"/>
                <w:szCs w:val="22"/>
              </w:rPr>
              <w:t xml:space="preserve"> and </w:t>
            </w:r>
            <w:r w:rsidR="001A0AB4" w:rsidRPr="00C43B90">
              <w:rPr>
                <w:rFonts w:ascii="Calibri" w:hAnsi="Calibri" w:cs="Calibri"/>
                <w:sz w:val="22"/>
                <w:szCs w:val="22"/>
              </w:rPr>
              <w:t>large</w:t>
            </w:r>
            <w:r w:rsidR="001A0AB4">
              <w:rPr>
                <w:rFonts w:ascii="Calibri" w:hAnsi="Calibri" w:cs="Calibri"/>
                <w:sz w:val="22"/>
                <w:szCs w:val="22"/>
              </w:rPr>
              <w:t>-scale</w:t>
            </w:r>
            <w:r w:rsidRPr="00F51DEE">
              <w:rPr>
                <w:rFonts w:ascii="Calibri" w:hAnsi="Calibri" w:cs="Calibri"/>
                <w:sz w:val="22"/>
                <w:szCs w:val="22"/>
              </w:rPr>
              <w:t xml:space="preserve"> farms</w:t>
            </w:r>
          </w:p>
        </w:tc>
      </w:tr>
      <w:tr w:rsidR="00BA4672" w:rsidRPr="00652401" w14:paraId="48A514F9" w14:textId="77777777" w:rsidTr="00FB0640">
        <w:trPr>
          <w:cantSplit/>
          <w:trHeight w:val="550"/>
        </w:trPr>
        <w:tc>
          <w:tcPr>
            <w:tcW w:w="463" w:type="pct"/>
            <w:tcBorders>
              <w:top w:val="nil"/>
            </w:tcBorders>
            <w:shd w:val="clear" w:color="auto" w:fill="FFFFFF"/>
            <w:vAlign w:val="center"/>
          </w:tcPr>
          <w:p w14:paraId="274970C1"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1.4</w:t>
            </w:r>
          </w:p>
        </w:tc>
        <w:tc>
          <w:tcPr>
            <w:tcW w:w="4537" w:type="pct"/>
            <w:tcBorders>
              <w:top w:val="nil"/>
            </w:tcBorders>
            <w:shd w:val="clear" w:color="auto" w:fill="FFFFFF"/>
            <w:vAlign w:val="center"/>
          </w:tcPr>
          <w:p w14:paraId="4777592E" w14:textId="6A7A1DFD" w:rsidR="00BA4672" w:rsidRPr="00F51DEE" w:rsidRDefault="00E80087" w:rsidP="00E80087">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Material: Food-grade steel or galvanized steel frame with corrosion-resistant surface; sorting surface made of durable, food-safe material</w:t>
            </w:r>
          </w:p>
        </w:tc>
      </w:tr>
      <w:tr w:rsidR="00BA4672" w:rsidRPr="00652401" w14:paraId="308DB936" w14:textId="77777777" w:rsidTr="00FB0640">
        <w:trPr>
          <w:cantSplit/>
          <w:trHeight w:val="550"/>
        </w:trPr>
        <w:tc>
          <w:tcPr>
            <w:tcW w:w="463" w:type="pct"/>
            <w:tcBorders>
              <w:top w:val="nil"/>
            </w:tcBorders>
            <w:shd w:val="clear" w:color="auto" w:fill="FFFFFF"/>
            <w:vAlign w:val="center"/>
          </w:tcPr>
          <w:p w14:paraId="00227771"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1.5</w:t>
            </w:r>
          </w:p>
        </w:tc>
        <w:tc>
          <w:tcPr>
            <w:tcW w:w="4537" w:type="pct"/>
            <w:tcBorders>
              <w:top w:val="nil"/>
            </w:tcBorders>
            <w:shd w:val="clear" w:color="auto" w:fill="FFFFFF"/>
            <w:vAlign w:val="center"/>
          </w:tcPr>
          <w:p w14:paraId="454CDB81" w14:textId="11928DCF" w:rsidR="00BA4672" w:rsidRPr="00F51DEE" w:rsidRDefault="00E80087" w:rsidP="00E80087">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Sorting surface: Flat table with interchangeable or fixed screens suitable for hazelnut size separation</w:t>
            </w:r>
          </w:p>
        </w:tc>
      </w:tr>
      <w:tr w:rsidR="00BA4672" w:rsidRPr="00652401" w14:paraId="3F6F2EF5" w14:textId="77777777" w:rsidTr="00FB0640">
        <w:trPr>
          <w:cantSplit/>
          <w:trHeight w:val="526"/>
        </w:trPr>
        <w:tc>
          <w:tcPr>
            <w:tcW w:w="463" w:type="pct"/>
            <w:tcBorders>
              <w:top w:val="nil"/>
            </w:tcBorders>
            <w:shd w:val="clear" w:color="auto" w:fill="FFFFFF"/>
            <w:vAlign w:val="center"/>
          </w:tcPr>
          <w:p w14:paraId="48070A35"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1.6</w:t>
            </w:r>
          </w:p>
        </w:tc>
        <w:tc>
          <w:tcPr>
            <w:tcW w:w="4537" w:type="pct"/>
            <w:tcBorders>
              <w:top w:val="nil"/>
            </w:tcBorders>
            <w:shd w:val="clear" w:color="auto" w:fill="FFFFFF"/>
            <w:vAlign w:val="center"/>
          </w:tcPr>
          <w:p w14:paraId="5C7A4CBA" w14:textId="77777777" w:rsidR="0079790F" w:rsidRDefault="00E80087" w:rsidP="0079790F">
            <w:pPr>
              <w:spacing w:after="0" w:line="240" w:lineRule="auto"/>
              <w:rPr>
                <w:rFonts w:ascii="Calibri" w:hAnsi="Calibri" w:cs="Calibri"/>
                <w:sz w:val="22"/>
                <w:szCs w:val="22"/>
              </w:rPr>
            </w:pPr>
            <w:r w:rsidRPr="00F51DEE">
              <w:rPr>
                <w:rFonts w:ascii="Calibri" w:hAnsi="Calibri" w:cs="Calibri"/>
                <w:sz w:val="22"/>
                <w:szCs w:val="22"/>
              </w:rPr>
              <w:t>Cleaning mechanism:</w:t>
            </w:r>
          </w:p>
          <w:p w14:paraId="511F78EE" w14:textId="6F9905A4" w:rsidR="00BA4672" w:rsidRPr="0079790F" w:rsidRDefault="00E80087" w:rsidP="0079790F">
            <w:pPr>
              <w:pStyle w:val="ListParagraph"/>
              <w:numPr>
                <w:ilvl w:val="0"/>
                <w:numId w:val="26"/>
              </w:numPr>
              <w:spacing w:after="0" w:line="240" w:lineRule="auto"/>
              <w:rPr>
                <w:rFonts w:ascii="Calibri" w:hAnsi="Calibri" w:cs="Calibri"/>
                <w:sz w:val="22"/>
                <w:szCs w:val="22"/>
              </w:rPr>
            </w:pPr>
            <w:r w:rsidRPr="0079790F">
              <w:rPr>
                <w:rFonts w:ascii="Calibri" w:hAnsi="Calibri" w:cs="Calibri"/>
                <w:sz w:val="22"/>
                <w:szCs w:val="22"/>
              </w:rPr>
              <w:t>Manual visual sorting by operators supported by table layout</w:t>
            </w:r>
          </w:p>
        </w:tc>
      </w:tr>
      <w:tr w:rsidR="00E80087" w:rsidRPr="00652401" w14:paraId="03F3AAA4" w14:textId="77777777" w:rsidTr="00F51DEE">
        <w:trPr>
          <w:cantSplit/>
          <w:trHeight w:val="526"/>
        </w:trPr>
        <w:tc>
          <w:tcPr>
            <w:tcW w:w="463" w:type="pct"/>
            <w:tcBorders>
              <w:top w:val="nil"/>
            </w:tcBorders>
            <w:shd w:val="clear" w:color="auto" w:fill="FFFFFF"/>
          </w:tcPr>
          <w:p w14:paraId="4AB8D0AD" w14:textId="2552CB88" w:rsidR="00E80087" w:rsidRPr="00F51DEE" w:rsidRDefault="00E80087" w:rsidP="00E80087">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w:t>
            </w:r>
            <w:r w:rsidR="003C54EB">
              <w:rPr>
                <w:rFonts w:ascii="Calibri" w:eastAsia="Times New Roman" w:hAnsi="Calibri" w:cs="Calibri"/>
                <w:sz w:val="22"/>
                <w:szCs w:val="22"/>
                <w:lang w:eastAsia="en-GB"/>
              </w:rPr>
              <w:t>7</w:t>
            </w:r>
          </w:p>
        </w:tc>
        <w:tc>
          <w:tcPr>
            <w:tcW w:w="4537" w:type="pct"/>
            <w:tcBorders>
              <w:top w:val="nil"/>
            </w:tcBorders>
            <w:shd w:val="clear" w:color="auto" w:fill="FFFFFF"/>
          </w:tcPr>
          <w:p w14:paraId="175D2046" w14:textId="1E5C0393" w:rsidR="00E80087" w:rsidRPr="00F51DEE" w:rsidRDefault="00E80087" w:rsidP="00E80087">
            <w:pPr>
              <w:spacing w:after="0" w:line="240" w:lineRule="auto"/>
              <w:rPr>
                <w:rFonts w:ascii="Calibri" w:hAnsi="Calibri" w:cs="Calibri"/>
                <w:sz w:val="22"/>
                <w:szCs w:val="22"/>
              </w:rPr>
            </w:pPr>
            <w:r w:rsidRPr="00F51DEE">
              <w:rPr>
                <w:rFonts w:ascii="Calibri" w:hAnsi="Calibri" w:cs="Calibri"/>
                <w:sz w:val="22"/>
                <w:szCs w:val="22"/>
              </w:rPr>
              <w:t>Mobility (optional):</w:t>
            </w:r>
          </w:p>
          <w:p w14:paraId="2F2A4707" w14:textId="6AABD207" w:rsidR="00E80087" w:rsidRPr="00F51DEE" w:rsidRDefault="00E80087" w:rsidP="00E80087">
            <w:pPr>
              <w:spacing w:after="0" w:line="240" w:lineRule="auto"/>
              <w:rPr>
                <w:rFonts w:ascii="Calibri" w:hAnsi="Calibri" w:cs="Calibri"/>
                <w:sz w:val="22"/>
                <w:szCs w:val="22"/>
              </w:rPr>
            </w:pPr>
            <w:r w:rsidRPr="00F51DEE">
              <w:rPr>
                <w:rFonts w:ascii="Calibri" w:hAnsi="Calibri" w:cs="Calibri"/>
                <w:sz w:val="22"/>
                <w:szCs w:val="22"/>
              </w:rPr>
              <w:t>Equipped with wheels or lifting points for easy relocation within the farm or processing area</w:t>
            </w:r>
          </w:p>
        </w:tc>
      </w:tr>
      <w:tr w:rsidR="00E80087" w:rsidRPr="00652401" w14:paraId="6F761043" w14:textId="77777777" w:rsidTr="00F51DEE">
        <w:trPr>
          <w:cantSplit/>
          <w:trHeight w:val="526"/>
        </w:trPr>
        <w:tc>
          <w:tcPr>
            <w:tcW w:w="463" w:type="pct"/>
            <w:tcBorders>
              <w:top w:val="nil"/>
            </w:tcBorders>
            <w:shd w:val="clear" w:color="auto" w:fill="FFFFFF"/>
          </w:tcPr>
          <w:p w14:paraId="35E619EA" w14:textId="0A89C22C" w:rsidR="00E80087" w:rsidRPr="00F51DEE" w:rsidRDefault="00E80087" w:rsidP="00E80087">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1.</w:t>
            </w:r>
            <w:r w:rsidR="003C54EB">
              <w:rPr>
                <w:rFonts w:ascii="Calibri" w:eastAsia="Times New Roman" w:hAnsi="Calibri" w:cs="Calibri"/>
                <w:sz w:val="22"/>
                <w:szCs w:val="22"/>
                <w:lang w:eastAsia="en-GB"/>
              </w:rPr>
              <w:t>8</w:t>
            </w:r>
          </w:p>
        </w:tc>
        <w:tc>
          <w:tcPr>
            <w:tcW w:w="4537" w:type="pct"/>
            <w:tcBorders>
              <w:top w:val="nil"/>
            </w:tcBorders>
            <w:shd w:val="clear" w:color="auto" w:fill="FFFFFF"/>
          </w:tcPr>
          <w:p w14:paraId="2117FB7E" w14:textId="77777777" w:rsidR="00E80087" w:rsidRPr="00F51DEE" w:rsidRDefault="00E80087" w:rsidP="00E80087">
            <w:pPr>
              <w:spacing w:after="0" w:line="240" w:lineRule="auto"/>
              <w:rPr>
                <w:rFonts w:ascii="Calibri" w:hAnsi="Calibri" w:cs="Calibri"/>
                <w:sz w:val="22"/>
                <w:szCs w:val="22"/>
              </w:rPr>
            </w:pPr>
            <w:r w:rsidRPr="00F51DEE">
              <w:rPr>
                <w:rFonts w:ascii="Calibri" w:hAnsi="Calibri" w:cs="Calibri"/>
                <w:sz w:val="22"/>
                <w:szCs w:val="22"/>
              </w:rPr>
              <w:t>Safety features:</w:t>
            </w:r>
          </w:p>
          <w:p w14:paraId="577CF2A9" w14:textId="7DF7AF97" w:rsidR="00E80087" w:rsidRPr="00F51DEE" w:rsidRDefault="00E80087" w:rsidP="00E80087">
            <w:pPr>
              <w:spacing w:after="0" w:line="240" w:lineRule="auto"/>
              <w:rPr>
                <w:rFonts w:ascii="Calibri" w:hAnsi="Calibri" w:cs="Calibri"/>
                <w:sz w:val="22"/>
                <w:szCs w:val="22"/>
              </w:rPr>
            </w:pPr>
            <w:r w:rsidRPr="00F51DEE">
              <w:rPr>
                <w:rFonts w:ascii="Calibri" w:hAnsi="Calibri" w:cs="Calibri"/>
                <w:sz w:val="22"/>
                <w:szCs w:val="22"/>
              </w:rPr>
              <w:t>Protective covers for moving parts</w:t>
            </w:r>
          </w:p>
        </w:tc>
      </w:tr>
      <w:tr w:rsidR="00652401" w:rsidRPr="00652401" w14:paraId="6172D433" w14:textId="77777777" w:rsidTr="00BD0DFD">
        <w:trPr>
          <w:cantSplit/>
          <w:trHeight w:val="526"/>
        </w:trPr>
        <w:tc>
          <w:tcPr>
            <w:tcW w:w="463" w:type="pct"/>
            <w:tcBorders>
              <w:top w:val="nil"/>
            </w:tcBorders>
            <w:shd w:val="clear" w:color="auto" w:fill="FFFFFF"/>
          </w:tcPr>
          <w:p w14:paraId="360A97E5" w14:textId="29B77924" w:rsidR="00652401" w:rsidRPr="00F51DEE" w:rsidRDefault="00652401" w:rsidP="00E80087">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lastRenderedPageBreak/>
              <w:t>1.</w:t>
            </w:r>
            <w:r w:rsidR="003C54EB">
              <w:rPr>
                <w:rFonts w:ascii="Calibri" w:eastAsia="Times New Roman" w:hAnsi="Calibri" w:cs="Calibri"/>
                <w:sz w:val="22"/>
                <w:szCs w:val="22"/>
                <w:lang w:eastAsia="en-GB"/>
              </w:rPr>
              <w:t>9</w:t>
            </w:r>
          </w:p>
        </w:tc>
        <w:tc>
          <w:tcPr>
            <w:tcW w:w="4537" w:type="pct"/>
            <w:tcBorders>
              <w:top w:val="nil"/>
            </w:tcBorders>
            <w:shd w:val="clear" w:color="auto" w:fill="FFFFFF"/>
          </w:tcPr>
          <w:p w14:paraId="3673A870" w14:textId="4B605F12" w:rsidR="00652401" w:rsidRPr="00F51DEE" w:rsidRDefault="00652401" w:rsidP="00F51DEE">
            <w:pPr>
              <w:spacing w:after="0" w:line="240" w:lineRule="auto"/>
              <w:jc w:val="both"/>
              <w:rPr>
                <w:rFonts w:ascii="Calibri" w:hAnsi="Calibri" w:cs="Calibri"/>
                <w:sz w:val="22"/>
                <w:szCs w:val="22"/>
              </w:rPr>
            </w:pPr>
            <w:r w:rsidRPr="00F51DEE">
              <w:rPr>
                <w:rFonts w:ascii="Calibri" w:hAnsi="Calibri" w:cs="Calibri"/>
                <w:sz w:val="22"/>
                <w:szCs w:val="22"/>
              </w:rPr>
              <w:t>Dimensions:</w:t>
            </w:r>
          </w:p>
          <w:p w14:paraId="399EE7EA" w14:textId="7AEAADFD" w:rsidR="00652401" w:rsidRPr="00F51DEE" w:rsidRDefault="00652401" w:rsidP="00F51DEE">
            <w:pPr>
              <w:spacing w:after="0" w:line="240" w:lineRule="auto"/>
              <w:jc w:val="both"/>
              <w:rPr>
                <w:rFonts w:ascii="Calibri" w:hAnsi="Calibri" w:cs="Calibri"/>
                <w:sz w:val="22"/>
                <w:szCs w:val="22"/>
              </w:rPr>
            </w:pPr>
            <w:r w:rsidRPr="00F51DEE">
              <w:rPr>
                <w:rFonts w:ascii="Calibri" w:hAnsi="Calibri" w:cs="Calibri"/>
                <w:sz w:val="22"/>
                <w:szCs w:val="22"/>
              </w:rPr>
              <w:t>The hazelnut cleaning table shall have dimensions suitable for on-farm use by farmers managing 0.5–30 hectares of hazelnut orchards:</w:t>
            </w:r>
          </w:p>
          <w:p w14:paraId="003AF086" w14:textId="42B76A23" w:rsidR="00652401" w:rsidRPr="00F51DEE" w:rsidRDefault="00652401" w:rsidP="00F51DEE">
            <w:pPr>
              <w:pStyle w:val="ListParagraph"/>
              <w:numPr>
                <w:ilvl w:val="0"/>
                <w:numId w:val="25"/>
              </w:numPr>
              <w:spacing w:after="0" w:line="240" w:lineRule="auto"/>
              <w:rPr>
                <w:rFonts w:ascii="Calibri" w:hAnsi="Calibri" w:cs="Calibri"/>
                <w:sz w:val="22"/>
                <w:szCs w:val="22"/>
              </w:rPr>
            </w:pPr>
            <w:r w:rsidRPr="00F51DEE">
              <w:rPr>
                <w:rFonts w:ascii="Calibri" w:hAnsi="Calibri" w:cs="Calibri"/>
                <w:sz w:val="22"/>
                <w:szCs w:val="22"/>
              </w:rPr>
              <w:t>Overall length: 2.0 – 4.0 m</w:t>
            </w:r>
          </w:p>
          <w:p w14:paraId="1635DBCB" w14:textId="25B06E83" w:rsidR="00652401" w:rsidRPr="00F51DEE" w:rsidRDefault="00652401" w:rsidP="00F51DEE">
            <w:pPr>
              <w:pStyle w:val="ListParagraph"/>
              <w:numPr>
                <w:ilvl w:val="0"/>
                <w:numId w:val="25"/>
              </w:numPr>
              <w:spacing w:after="0" w:line="240" w:lineRule="auto"/>
              <w:rPr>
                <w:rFonts w:ascii="Calibri" w:hAnsi="Calibri" w:cs="Calibri"/>
                <w:sz w:val="22"/>
                <w:szCs w:val="22"/>
              </w:rPr>
            </w:pPr>
            <w:r w:rsidRPr="00F51DEE">
              <w:rPr>
                <w:rFonts w:ascii="Calibri" w:hAnsi="Calibri" w:cs="Calibri"/>
                <w:sz w:val="22"/>
                <w:szCs w:val="22"/>
              </w:rPr>
              <w:t>Overall width: 0.8 – 1.5 m</w:t>
            </w:r>
          </w:p>
          <w:p w14:paraId="789C4F03" w14:textId="2EBDBF32" w:rsidR="00652401" w:rsidRPr="00F51DEE" w:rsidRDefault="00652401" w:rsidP="00F51DEE">
            <w:pPr>
              <w:pStyle w:val="ListParagraph"/>
              <w:numPr>
                <w:ilvl w:val="0"/>
                <w:numId w:val="25"/>
              </w:numPr>
              <w:spacing w:after="0" w:line="240" w:lineRule="auto"/>
              <w:rPr>
                <w:rFonts w:ascii="Calibri" w:hAnsi="Calibri" w:cs="Calibri"/>
                <w:sz w:val="22"/>
                <w:szCs w:val="22"/>
              </w:rPr>
            </w:pPr>
            <w:r w:rsidRPr="00F51DEE">
              <w:rPr>
                <w:rFonts w:ascii="Calibri" w:hAnsi="Calibri" w:cs="Calibri"/>
                <w:sz w:val="22"/>
                <w:szCs w:val="22"/>
              </w:rPr>
              <w:t>Working height: 0.8 – 1.1 m</w:t>
            </w:r>
          </w:p>
          <w:p w14:paraId="7939500F" w14:textId="6F557529" w:rsidR="00652401" w:rsidRPr="00F51DEE" w:rsidRDefault="00652401" w:rsidP="00F51DEE">
            <w:pPr>
              <w:pStyle w:val="ListParagraph"/>
              <w:numPr>
                <w:ilvl w:val="0"/>
                <w:numId w:val="25"/>
              </w:numPr>
              <w:spacing w:after="0" w:line="240" w:lineRule="auto"/>
              <w:rPr>
                <w:rFonts w:ascii="Calibri" w:hAnsi="Calibri" w:cs="Calibri"/>
                <w:sz w:val="22"/>
                <w:szCs w:val="22"/>
              </w:rPr>
            </w:pPr>
            <w:r w:rsidRPr="00F51DEE">
              <w:rPr>
                <w:rFonts w:ascii="Calibri" w:hAnsi="Calibri" w:cs="Calibri"/>
                <w:sz w:val="22"/>
                <w:szCs w:val="22"/>
              </w:rPr>
              <w:t>Sorting surface area: 1.6 – 5.0 m²</w:t>
            </w:r>
          </w:p>
          <w:p w14:paraId="5DCF5161" w14:textId="5D4D7EFC" w:rsidR="00652401" w:rsidRPr="00F51DEE" w:rsidRDefault="00652401" w:rsidP="00F51DEE">
            <w:pPr>
              <w:spacing w:after="0" w:line="240" w:lineRule="auto"/>
              <w:jc w:val="both"/>
              <w:rPr>
                <w:rFonts w:ascii="Calibri" w:hAnsi="Calibri" w:cs="Calibri"/>
                <w:sz w:val="22"/>
                <w:szCs w:val="22"/>
              </w:rPr>
            </w:pPr>
            <w:r w:rsidRPr="00F51DEE">
              <w:rPr>
                <w:rFonts w:ascii="Calibri" w:hAnsi="Calibri" w:cs="Calibri"/>
                <w:sz w:val="22"/>
                <w:szCs w:val="22"/>
              </w:rPr>
              <w:t>Optional features:</w:t>
            </w:r>
          </w:p>
          <w:p w14:paraId="2F084A3C" w14:textId="42F6FBC3" w:rsidR="00652401" w:rsidRPr="00F51DEE" w:rsidRDefault="00652401" w:rsidP="00F51DEE">
            <w:pPr>
              <w:pStyle w:val="ListParagraph"/>
              <w:numPr>
                <w:ilvl w:val="0"/>
                <w:numId w:val="25"/>
              </w:numPr>
              <w:spacing w:after="0" w:line="240" w:lineRule="auto"/>
              <w:rPr>
                <w:rFonts w:ascii="Calibri" w:hAnsi="Calibri" w:cs="Calibri"/>
                <w:sz w:val="22"/>
                <w:szCs w:val="22"/>
              </w:rPr>
            </w:pPr>
            <w:r w:rsidRPr="00F51DEE">
              <w:rPr>
                <w:rFonts w:ascii="Calibri" w:hAnsi="Calibri" w:cs="Calibri"/>
                <w:sz w:val="22"/>
                <w:szCs w:val="22"/>
              </w:rPr>
              <w:t>Height-adjustable legs (±100–150 mm)</w:t>
            </w:r>
          </w:p>
          <w:p w14:paraId="6F8D51A1" w14:textId="426586D6" w:rsidR="00652401" w:rsidRPr="00F51DEE" w:rsidRDefault="00652401" w:rsidP="00F51DEE">
            <w:pPr>
              <w:pStyle w:val="ListParagraph"/>
              <w:numPr>
                <w:ilvl w:val="0"/>
                <w:numId w:val="25"/>
              </w:numPr>
              <w:spacing w:after="0" w:line="240" w:lineRule="auto"/>
              <w:rPr>
                <w:rFonts w:ascii="Calibri" w:hAnsi="Calibri" w:cs="Calibri"/>
                <w:sz w:val="22"/>
                <w:szCs w:val="22"/>
              </w:rPr>
            </w:pPr>
            <w:r w:rsidRPr="00F51DEE">
              <w:rPr>
                <w:rFonts w:ascii="Calibri" w:hAnsi="Calibri" w:cs="Calibri"/>
                <w:sz w:val="22"/>
                <w:szCs w:val="22"/>
              </w:rPr>
              <w:t>Adjustable table inclination: 0–10°</w:t>
            </w:r>
          </w:p>
          <w:p w14:paraId="4F71F28C" w14:textId="62846A4C" w:rsidR="00652401" w:rsidRPr="00F51DEE" w:rsidRDefault="00652401" w:rsidP="00F51DEE">
            <w:pPr>
              <w:pStyle w:val="ListParagraph"/>
              <w:numPr>
                <w:ilvl w:val="0"/>
                <w:numId w:val="25"/>
              </w:numPr>
              <w:spacing w:after="0" w:line="240" w:lineRule="auto"/>
              <w:rPr>
                <w:rFonts w:ascii="Calibri" w:hAnsi="Calibri" w:cs="Calibri"/>
                <w:sz w:val="22"/>
                <w:szCs w:val="22"/>
              </w:rPr>
            </w:pPr>
            <w:r w:rsidRPr="00F51DEE">
              <w:rPr>
                <w:rFonts w:ascii="Calibri" w:hAnsi="Calibri" w:cs="Calibri"/>
                <w:sz w:val="22"/>
                <w:szCs w:val="22"/>
              </w:rPr>
              <w:t>Minimum clearance under table: 200 mm for waste collection</w:t>
            </w:r>
          </w:p>
        </w:tc>
      </w:tr>
      <w:tr w:rsidR="00BD648A" w:rsidRPr="00652401" w14:paraId="290E4970" w14:textId="77777777" w:rsidTr="00BD0DFD">
        <w:trPr>
          <w:cantSplit/>
          <w:trHeight w:val="526"/>
        </w:trPr>
        <w:tc>
          <w:tcPr>
            <w:tcW w:w="463" w:type="pct"/>
            <w:tcBorders>
              <w:top w:val="nil"/>
            </w:tcBorders>
            <w:shd w:val="clear" w:color="auto" w:fill="FFFFFF"/>
          </w:tcPr>
          <w:p w14:paraId="7C309C86" w14:textId="05C5A338" w:rsidR="00BD648A" w:rsidRPr="00F51DEE" w:rsidRDefault="001A0AB4" w:rsidP="00E80087">
            <w:pPr>
              <w:spacing w:after="0" w:line="240" w:lineRule="auto"/>
              <w:jc w:val="center"/>
              <w:rPr>
                <w:rFonts w:ascii="Calibri" w:eastAsia="Times New Roman" w:hAnsi="Calibri" w:cs="Calibri"/>
                <w:sz w:val="22"/>
                <w:szCs w:val="22"/>
                <w:lang w:eastAsia="en-GB"/>
              </w:rPr>
            </w:pPr>
            <w:r>
              <w:rPr>
                <w:rFonts w:ascii="Calibri" w:eastAsia="Times New Roman" w:hAnsi="Calibri" w:cs="Calibri"/>
                <w:sz w:val="22"/>
                <w:szCs w:val="22"/>
                <w:lang w:eastAsia="en-GB"/>
              </w:rPr>
              <w:t>1</w:t>
            </w:r>
            <w:r w:rsidR="00BD648A">
              <w:rPr>
                <w:rFonts w:ascii="Calibri" w:eastAsia="Times New Roman" w:hAnsi="Calibri" w:cs="Calibri"/>
                <w:sz w:val="22"/>
                <w:szCs w:val="22"/>
                <w:lang w:eastAsia="en-GB"/>
              </w:rPr>
              <w:t>.</w:t>
            </w:r>
            <w:r>
              <w:rPr>
                <w:rFonts w:ascii="Calibri" w:eastAsia="Times New Roman" w:hAnsi="Calibri" w:cs="Calibri"/>
                <w:sz w:val="22"/>
                <w:szCs w:val="22"/>
                <w:lang w:eastAsia="en-GB"/>
              </w:rPr>
              <w:t>1</w:t>
            </w:r>
            <w:r w:rsidR="00BD648A">
              <w:rPr>
                <w:rFonts w:ascii="Calibri" w:eastAsia="Times New Roman" w:hAnsi="Calibri" w:cs="Calibri"/>
                <w:sz w:val="22"/>
                <w:szCs w:val="22"/>
                <w:lang w:eastAsia="en-GB"/>
              </w:rPr>
              <w:t>0</w:t>
            </w:r>
          </w:p>
        </w:tc>
        <w:tc>
          <w:tcPr>
            <w:tcW w:w="4537" w:type="pct"/>
            <w:tcBorders>
              <w:top w:val="nil"/>
            </w:tcBorders>
            <w:shd w:val="clear" w:color="auto" w:fill="FFFFFF"/>
          </w:tcPr>
          <w:p w14:paraId="6BAF0A14" w14:textId="77777777" w:rsidR="001A0AB4" w:rsidRPr="001A0AB4" w:rsidRDefault="001A0AB4" w:rsidP="001A0AB4">
            <w:pPr>
              <w:spacing w:after="0" w:line="240" w:lineRule="auto"/>
              <w:jc w:val="both"/>
              <w:rPr>
                <w:rFonts w:ascii="Calibri" w:hAnsi="Calibri" w:cs="Calibri"/>
                <w:sz w:val="22"/>
                <w:szCs w:val="22"/>
                <w:lang w:val="en-US"/>
              </w:rPr>
            </w:pPr>
            <w:r w:rsidRPr="001A0AB4">
              <w:rPr>
                <w:rFonts w:ascii="Calibri" w:hAnsi="Calibri" w:cs="Calibri"/>
                <w:sz w:val="22"/>
                <w:szCs w:val="22"/>
                <w:lang w:val="en-US"/>
              </w:rPr>
              <w:t>Power supply:</w:t>
            </w:r>
          </w:p>
          <w:p w14:paraId="6FF1C48D" w14:textId="35228EBD" w:rsidR="00BD648A" w:rsidRPr="00BD648A" w:rsidRDefault="001A0AB4" w:rsidP="001A0AB4">
            <w:pPr>
              <w:spacing w:after="0" w:line="240" w:lineRule="auto"/>
              <w:jc w:val="both"/>
              <w:rPr>
                <w:rFonts w:ascii="Calibri" w:hAnsi="Calibri" w:cs="Calibri"/>
                <w:sz w:val="22"/>
                <w:szCs w:val="22"/>
                <w:lang w:val="en-US"/>
              </w:rPr>
            </w:pPr>
            <w:r w:rsidRPr="001A0AB4">
              <w:rPr>
                <w:rFonts w:ascii="Calibri" w:hAnsi="Calibri" w:cs="Calibri"/>
                <w:sz w:val="22"/>
                <w:szCs w:val="22"/>
                <w:lang w:val="en-US"/>
              </w:rPr>
              <w:t>• Electric motor: 220–230 V, single-phase</w:t>
            </w:r>
          </w:p>
        </w:tc>
      </w:tr>
      <w:tr w:rsidR="00BA4672" w:rsidRPr="00652401" w14:paraId="558B5472" w14:textId="77777777" w:rsidTr="00FB0640">
        <w:trPr>
          <w:cantSplit/>
          <w:trHeight w:val="550"/>
        </w:trPr>
        <w:tc>
          <w:tcPr>
            <w:tcW w:w="463" w:type="pct"/>
            <w:tcBorders>
              <w:top w:val="single" w:sz="4" w:space="0" w:color="auto"/>
            </w:tcBorders>
            <w:shd w:val="pct10" w:color="auto" w:fill="FFFFFF"/>
            <w:vAlign w:val="center"/>
          </w:tcPr>
          <w:p w14:paraId="64CEC7FE"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b/>
                <w:sz w:val="22"/>
                <w:szCs w:val="22"/>
                <w:lang w:eastAsia="en-GB"/>
              </w:rPr>
              <w:t>2.0</w:t>
            </w:r>
          </w:p>
        </w:tc>
        <w:tc>
          <w:tcPr>
            <w:tcW w:w="4537" w:type="pct"/>
            <w:tcBorders>
              <w:top w:val="single" w:sz="4" w:space="0" w:color="auto"/>
            </w:tcBorders>
            <w:shd w:val="pct10" w:color="auto" w:fill="FFFFFF"/>
            <w:vAlign w:val="center"/>
          </w:tcPr>
          <w:p w14:paraId="6BDB424C" w14:textId="77777777" w:rsidR="00BA4672" w:rsidRPr="00F51DEE" w:rsidRDefault="00BA4672" w:rsidP="00FB0640">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Compliance with international standards:</w:t>
            </w:r>
          </w:p>
        </w:tc>
      </w:tr>
      <w:tr w:rsidR="00BA4672" w:rsidRPr="00652401" w14:paraId="35EA3B19" w14:textId="77777777" w:rsidTr="00FB0640">
        <w:trPr>
          <w:cantSplit/>
          <w:trHeight w:val="710"/>
        </w:trPr>
        <w:tc>
          <w:tcPr>
            <w:tcW w:w="463" w:type="pct"/>
            <w:tcBorders>
              <w:top w:val="nil"/>
            </w:tcBorders>
            <w:shd w:val="clear" w:color="auto" w:fill="FFFFFF"/>
            <w:vAlign w:val="center"/>
          </w:tcPr>
          <w:p w14:paraId="5D33768C"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2.1</w:t>
            </w:r>
          </w:p>
        </w:tc>
        <w:tc>
          <w:tcPr>
            <w:tcW w:w="4537" w:type="pct"/>
            <w:tcBorders>
              <w:top w:val="nil"/>
            </w:tcBorders>
            <w:shd w:val="clear" w:color="auto" w:fill="FFFFFF"/>
            <w:vAlign w:val="center"/>
          </w:tcPr>
          <w:p w14:paraId="1A57D099" w14:textId="77777777" w:rsidR="00BA4672" w:rsidRPr="00F51DEE" w:rsidRDefault="00BA4672"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All components must be safely enclosed and comply with international machinery safety standards (e.g. CE marking, ISO 12100 or equivalent). </w:t>
            </w:r>
          </w:p>
        </w:tc>
      </w:tr>
      <w:tr w:rsidR="00BA4672" w:rsidRPr="00652401" w14:paraId="3762E424" w14:textId="77777777" w:rsidTr="00FB0640">
        <w:trPr>
          <w:cantSplit/>
          <w:trHeight w:val="485"/>
        </w:trPr>
        <w:tc>
          <w:tcPr>
            <w:tcW w:w="463" w:type="pct"/>
            <w:shd w:val="clear" w:color="auto" w:fill="E6E6E6"/>
            <w:vAlign w:val="center"/>
          </w:tcPr>
          <w:p w14:paraId="75EA0CCA" w14:textId="77777777" w:rsidR="00BA4672" w:rsidRPr="00F51DEE" w:rsidRDefault="00BA4672"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3.0</w:t>
            </w:r>
          </w:p>
        </w:tc>
        <w:tc>
          <w:tcPr>
            <w:tcW w:w="4537" w:type="pct"/>
            <w:shd w:val="clear" w:color="auto" w:fill="E6E6E6"/>
            <w:vAlign w:val="center"/>
          </w:tcPr>
          <w:p w14:paraId="2EF99200" w14:textId="77777777" w:rsidR="00BA4672" w:rsidRPr="00F51DEE" w:rsidRDefault="00BA4672" w:rsidP="00FB0640">
            <w:pPr>
              <w:spacing w:after="0" w:line="240" w:lineRule="auto"/>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Manuals</w:t>
            </w:r>
          </w:p>
        </w:tc>
      </w:tr>
      <w:tr w:rsidR="00BA4672" w:rsidRPr="00652401" w14:paraId="1881E79D" w14:textId="77777777" w:rsidTr="00FB0640">
        <w:trPr>
          <w:cantSplit/>
          <w:trHeight w:val="476"/>
        </w:trPr>
        <w:tc>
          <w:tcPr>
            <w:tcW w:w="463" w:type="pct"/>
            <w:vAlign w:val="center"/>
          </w:tcPr>
          <w:p w14:paraId="67D70042"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3.1</w:t>
            </w:r>
          </w:p>
        </w:tc>
        <w:tc>
          <w:tcPr>
            <w:tcW w:w="4537" w:type="pct"/>
            <w:vAlign w:val="center"/>
          </w:tcPr>
          <w:p w14:paraId="3E31D33F" w14:textId="77777777" w:rsidR="00BA4672" w:rsidRPr="00F51DEE" w:rsidRDefault="00BA4672" w:rsidP="00FB0640">
            <w:pPr>
              <w:spacing w:after="8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A user manual or basic product sheet must be provided in either English or Georgian with each unit.</w:t>
            </w:r>
          </w:p>
        </w:tc>
      </w:tr>
      <w:tr w:rsidR="00BA4672" w:rsidRPr="00652401" w14:paraId="0C9FF8DD" w14:textId="77777777" w:rsidTr="00FB0640">
        <w:trPr>
          <w:cantSplit/>
          <w:trHeight w:val="530"/>
        </w:trPr>
        <w:tc>
          <w:tcPr>
            <w:tcW w:w="463" w:type="pct"/>
            <w:shd w:val="clear" w:color="auto" w:fill="E6E6E6"/>
            <w:vAlign w:val="center"/>
          </w:tcPr>
          <w:p w14:paraId="4A9F2FB3" w14:textId="77777777" w:rsidR="00BA4672" w:rsidRPr="00F51DEE" w:rsidRDefault="00BA4672"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4.0</w:t>
            </w:r>
          </w:p>
        </w:tc>
        <w:tc>
          <w:tcPr>
            <w:tcW w:w="4537" w:type="pct"/>
            <w:shd w:val="clear" w:color="auto" w:fill="E6E6E6"/>
            <w:vAlign w:val="center"/>
          </w:tcPr>
          <w:p w14:paraId="57F5D2AC" w14:textId="77777777" w:rsidR="00BA4672" w:rsidRPr="00F51DEE" w:rsidRDefault="00BA4672" w:rsidP="00FB0640">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After sales service</w:t>
            </w:r>
          </w:p>
        </w:tc>
      </w:tr>
      <w:tr w:rsidR="00BA4672" w:rsidRPr="00652401" w14:paraId="0A9B6EA3" w14:textId="77777777" w:rsidTr="00FB0640">
        <w:trPr>
          <w:cantSplit/>
          <w:trHeight w:val="710"/>
        </w:trPr>
        <w:tc>
          <w:tcPr>
            <w:tcW w:w="463" w:type="pct"/>
            <w:vAlign w:val="center"/>
          </w:tcPr>
          <w:p w14:paraId="701AEABB"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4.1</w:t>
            </w:r>
          </w:p>
        </w:tc>
        <w:tc>
          <w:tcPr>
            <w:tcW w:w="4537" w:type="pct"/>
            <w:vAlign w:val="center"/>
          </w:tcPr>
          <w:p w14:paraId="53AC0DD4" w14:textId="77777777" w:rsidR="00BA4672" w:rsidRPr="00F51DEE" w:rsidRDefault="00BA4672"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Supplier must have a local representative or authorized service provider network in Georgia. A list of agents, with contact information, must be included in the offer.</w:t>
            </w:r>
          </w:p>
        </w:tc>
      </w:tr>
      <w:tr w:rsidR="00BA4672" w:rsidRPr="00652401" w14:paraId="7FF94884" w14:textId="77777777" w:rsidTr="00FB0640">
        <w:trPr>
          <w:cantSplit/>
          <w:trHeight w:val="530"/>
        </w:trPr>
        <w:tc>
          <w:tcPr>
            <w:tcW w:w="463" w:type="pct"/>
            <w:shd w:val="clear" w:color="auto" w:fill="E6E6E6"/>
            <w:vAlign w:val="center"/>
          </w:tcPr>
          <w:p w14:paraId="07F016EB" w14:textId="77777777" w:rsidR="00BA4672" w:rsidRPr="00F51DEE" w:rsidRDefault="00BA4672" w:rsidP="00FB0640">
            <w:pPr>
              <w:spacing w:after="0" w:line="240" w:lineRule="auto"/>
              <w:jc w:val="center"/>
              <w:rPr>
                <w:rFonts w:ascii="Calibri" w:eastAsia="Times New Roman" w:hAnsi="Calibri" w:cs="Calibri"/>
                <w:b/>
                <w:sz w:val="22"/>
                <w:szCs w:val="22"/>
                <w:lang w:eastAsia="en-GB"/>
              </w:rPr>
            </w:pPr>
            <w:r w:rsidRPr="00F51DEE">
              <w:rPr>
                <w:rFonts w:ascii="Calibri" w:eastAsia="Times New Roman" w:hAnsi="Calibri" w:cs="Calibri"/>
                <w:b/>
                <w:sz w:val="22"/>
                <w:szCs w:val="22"/>
                <w:lang w:eastAsia="en-GB"/>
              </w:rPr>
              <w:t>5.0</w:t>
            </w:r>
          </w:p>
        </w:tc>
        <w:tc>
          <w:tcPr>
            <w:tcW w:w="4537" w:type="pct"/>
            <w:shd w:val="clear" w:color="auto" w:fill="E6E6E6"/>
            <w:vAlign w:val="center"/>
          </w:tcPr>
          <w:p w14:paraId="20ABF596" w14:textId="77777777" w:rsidR="00BA4672" w:rsidRPr="00F51DEE" w:rsidRDefault="00BA4672" w:rsidP="00FB0640">
            <w:pPr>
              <w:spacing w:after="0" w:line="240" w:lineRule="auto"/>
              <w:rPr>
                <w:rFonts w:ascii="Calibri" w:eastAsia="Times New Roman" w:hAnsi="Calibri" w:cs="Calibri"/>
                <w:i/>
                <w:color w:val="0070C0"/>
                <w:sz w:val="22"/>
                <w:szCs w:val="22"/>
                <w:lang w:eastAsia="en-GB"/>
              </w:rPr>
            </w:pPr>
            <w:r w:rsidRPr="00F51DEE">
              <w:rPr>
                <w:rFonts w:ascii="Calibri" w:eastAsia="Times New Roman" w:hAnsi="Calibri" w:cs="Calibri"/>
                <w:b/>
                <w:sz w:val="22"/>
                <w:szCs w:val="22"/>
                <w:lang w:eastAsia="en-GB"/>
              </w:rPr>
              <w:t>Warranty</w:t>
            </w:r>
          </w:p>
        </w:tc>
      </w:tr>
      <w:tr w:rsidR="00BA4672" w:rsidRPr="00652401" w14:paraId="3DCE9B75" w14:textId="77777777" w:rsidTr="00FB0640">
        <w:trPr>
          <w:cantSplit/>
          <w:trHeight w:val="485"/>
        </w:trPr>
        <w:tc>
          <w:tcPr>
            <w:tcW w:w="463" w:type="pct"/>
            <w:vAlign w:val="center"/>
          </w:tcPr>
          <w:p w14:paraId="195FE5AB"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5.1</w:t>
            </w:r>
          </w:p>
        </w:tc>
        <w:tc>
          <w:tcPr>
            <w:tcW w:w="4537" w:type="pct"/>
            <w:vAlign w:val="center"/>
          </w:tcPr>
          <w:p w14:paraId="0EFA9263" w14:textId="77777777" w:rsidR="00BA4672" w:rsidRPr="00F51DEE" w:rsidRDefault="00BA4672"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 xml:space="preserve">Minimum one-year warranty required for all major components. </w:t>
            </w:r>
          </w:p>
        </w:tc>
      </w:tr>
      <w:tr w:rsidR="00BA4672" w:rsidRPr="00652401" w14:paraId="216EEA81" w14:textId="77777777" w:rsidTr="00FB0640">
        <w:trPr>
          <w:cantSplit/>
          <w:trHeight w:val="539"/>
        </w:trPr>
        <w:tc>
          <w:tcPr>
            <w:tcW w:w="463" w:type="pct"/>
            <w:vAlign w:val="center"/>
          </w:tcPr>
          <w:p w14:paraId="3A2EB9E3" w14:textId="77777777" w:rsidR="00BA4672" w:rsidRPr="00F51DEE" w:rsidRDefault="00BA4672" w:rsidP="00FB0640">
            <w:pPr>
              <w:spacing w:after="0" w:line="240" w:lineRule="auto"/>
              <w:jc w:val="center"/>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5.2</w:t>
            </w:r>
          </w:p>
        </w:tc>
        <w:tc>
          <w:tcPr>
            <w:tcW w:w="4537" w:type="pct"/>
            <w:vAlign w:val="center"/>
          </w:tcPr>
          <w:p w14:paraId="2D9DFFE6" w14:textId="77777777" w:rsidR="00BA4672" w:rsidRPr="00F51DEE" w:rsidRDefault="00BA4672" w:rsidP="00FB0640">
            <w:pPr>
              <w:spacing w:after="0" w:line="240" w:lineRule="auto"/>
              <w:rPr>
                <w:rFonts w:ascii="Calibri" w:eastAsia="Times New Roman" w:hAnsi="Calibri" w:cs="Calibri"/>
                <w:sz w:val="22"/>
                <w:szCs w:val="22"/>
                <w:lang w:eastAsia="en-GB"/>
              </w:rPr>
            </w:pPr>
            <w:r w:rsidRPr="00F51DEE">
              <w:rPr>
                <w:rFonts w:ascii="Calibri" w:eastAsia="Times New Roman" w:hAnsi="Calibri" w:cs="Calibri"/>
                <w:sz w:val="22"/>
                <w:szCs w:val="22"/>
                <w:lang w:eastAsia="en-GB"/>
              </w:rPr>
              <w:t>The warranty must be transferable to the final beneficiary receiving the equipment.</w:t>
            </w:r>
          </w:p>
        </w:tc>
      </w:tr>
    </w:tbl>
    <w:p w14:paraId="51BF3D4B" w14:textId="77777777" w:rsidR="00BA4672" w:rsidRPr="00F51DEE" w:rsidRDefault="00BA4672">
      <w:pPr>
        <w:rPr>
          <w:sz w:val="22"/>
          <w:szCs w:val="22"/>
        </w:rPr>
      </w:pPr>
    </w:p>
    <w:p w14:paraId="760A87CC" w14:textId="77777777" w:rsidR="00721937" w:rsidRPr="00F51DEE" w:rsidRDefault="00721937" w:rsidP="00721937">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Interested companies are requested to submit an Expression of Interest (EOI) outlining their capacity, experience, and commitment to meeting the specified criteria. The EOI should include the following:</w:t>
      </w:r>
      <w:r w:rsidRPr="00F51DEE">
        <w:rPr>
          <w:rStyle w:val="eop"/>
          <w:rFonts w:ascii="Calibri" w:eastAsiaTheme="majorEastAsia" w:hAnsi="Calibri" w:cs="Calibri"/>
          <w:sz w:val="22"/>
          <w:szCs w:val="22"/>
        </w:rPr>
        <w:t> </w:t>
      </w:r>
    </w:p>
    <w:p w14:paraId="1B183F63" w14:textId="4635FFE9" w:rsidR="00721937" w:rsidRPr="00F51DEE" w:rsidRDefault="00721937" w:rsidP="00721937">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b/>
          <w:bCs/>
          <w:sz w:val="22"/>
          <w:szCs w:val="22"/>
        </w:rPr>
        <w:t>Company Profile:</w:t>
      </w:r>
      <w:r w:rsidRPr="00F51DEE">
        <w:rPr>
          <w:rStyle w:val="normaltextrun"/>
          <w:rFonts w:ascii="Calibri" w:eastAsiaTheme="majorEastAsia" w:hAnsi="Calibri" w:cs="Calibri"/>
          <w:sz w:val="22"/>
          <w:szCs w:val="22"/>
        </w:rPr>
        <w:t xml:space="preserve"> Overview of the company's history, expertise, and relevant experience in supplying similar equipment.</w:t>
      </w:r>
      <w:r w:rsidRPr="00F51DEE">
        <w:rPr>
          <w:rStyle w:val="eop"/>
          <w:rFonts w:ascii="Calibri" w:eastAsiaTheme="majorEastAsia" w:hAnsi="Calibri" w:cs="Calibri"/>
          <w:sz w:val="22"/>
          <w:szCs w:val="22"/>
        </w:rPr>
        <w:t> </w:t>
      </w:r>
    </w:p>
    <w:p w14:paraId="793DCA75" w14:textId="77777777" w:rsidR="00950276" w:rsidRDefault="00721937" w:rsidP="00950276">
      <w:pPr>
        <w:pStyle w:val="paragraph"/>
        <w:spacing w:before="0" w:beforeAutospacing="0" w:after="120" w:afterAutospacing="0"/>
        <w:jc w:val="both"/>
        <w:textAlignment w:val="baseline"/>
        <w:rPr>
          <w:rStyle w:val="eop"/>
          <w:rFonts w:ascii="Calibri" w:eastAsiaTheme="majorEastAsia" w:hAnsi="Calibri" w:cs="Calibri"/>
          <w:sz w:val="22"/>
          <w:szCs w:val="22"/>
        </w:rPr>
      </w:pPr>
      <w:r w:rsidRPr="00F51DEE">
        <w:rPr>
          <w:rStyle w:val="normaltextrun"/>
          <w:rFonts w:ascii="Calibri" w:eastAsiaTheme="majorEastAsia" w:hAnsi="Calibri" w:cs="Calibri"/>
          <w:b/>
          <w:bCs/>
          <w:sz w:val="22"/>
          <w:szCs w:val="22"/>
        </w:rPr>
        <w:t>Product Portfolio:</w:t>
      </w:r>
      <w:r w:rsidRPr="00F51DEE">
        <w:rPr>
          <w:rStyle w:val="normaltextrun"/>
          <w:rFonts w:ascii="Calibri" w:eastAsiaTheme="majorEastAsia" w:hAnsi="Calibri" w:cs="Calibri"/>
          <w:sz w:val="22"/>
          <w:szCs w:val="22"/>
        </w:rPr>
        <w:t xml:space="preserve"> Details of the proposed equipment, including specifications, features, and any selling points across the country.</w:t>
      </w:r>
      <w:r w:rsidRPr="00F51DEE">
        <w:rPr>
          <w:rStyle w:val="eop"/>
          <w:rFonts w:ascii="Calibri" w:eastAsiaTheme="majorEastAsia" w:hAnsi="Calibri" w:cs="Calibri"/>
          <w:sz w:val="22"/>
          <w:szCs w:val="22"/>
        </w:rPr>
        <w:t> </w:t>
      </w:r>
    </w:p>
    <w:p w14:paraId="69175487" w14:textId="41C3C1BC" w:rsidR="00950276" w:rsidRPr="00950276" w:rsidRDefault="00950276" w:rsidP="00950276">
      <w:pPr>
        <w:pStyle w:val="paragraph"/>
        <w:spacing w:before="0" w:beforeAutospacing="0" w:after="120" w:afterAutospacing="0"/>
        <w:jc w:val="both"/>
        <w:textAlignment w:val="baseline"/>
        <w:rPr>
          <w:rStyle w:val="normaltextrun"/>
          <w:rFonts w:ascii="Calibri" w:eastAsiaTheme="majorEastAsia" w:hAnsi="Calibri" w:cs="Calibri"/>
          <w:sz w:val="22"/>
          <w:szCs w:val="22"/>
        </w:rPr>
      </w:pPr>
      <w:r w:rsidRPr="00A626F6">
        <w:rPr>
          <w:rStyle w:val="eop"/>
          <w:rFonts w:ascii="Calibri" w:eastAsiaTheme="majorEastAsia" w:hAnsi="Calibri" w:cs="Calibri"/>
          <w:b/>
          <w:bCs/>
          <w:sz w:val="22"/>
          <w:szCs w:val="22"/>
        </w:rPr>
        <w:t>Manufacturers’ Authorization</w:t>
      </w:r>
      <w:r w:rsidRPr="00A626F6">
        <w:rPr>
          <w:rStyle w:val="eop"/>
          <w:rFonts w:ascii="Calibri" w:eastAsiaTheme="majorEastAsia" w:hAnsi="Calibri" w:cs="Calibri"/>
          <w:sz w:val="22"/>
          <w:szCs w:val="22"/>
        </w:rPr>
        <w:t xml:space="preserve">: </w:t>
      </w:r>
      <w:r w:rsidRPr="00A626F6">
        <w:rPr>
          <w:rStyle w:val="normaltextrun"/>
          <w:rFonts w:ascii="Calibri" w:eastAsiaTheme="majorEastAsia" w:hAnsi="Calibri" w:cs="Calibri"/>
          <w:sz w:val="22"/>
          <w:szCs w:val="22"/>
        </w:rPr>
        <w:t>If the supplier is not the manufacturer, a valid authorization letter or certificate from the manufacturer confirming the right to supply the proposed equipment.</w:t>
      </w:r>
    </w:p>
    <w:p w14:paraId="383D5A02" w14:textId="77777777" w:rsidR="00721937" w:rsidRDefault="00721937" w:rsidP="00721937">
      <w:pPr>
        <w:pStyle w:val="paragraph"/>
        <w:spacing w:before="0" w:beforeAutospacing="0" w:after="120" w:afterAutospacing="0"/>
        <w:jc w:val="both"/>
        <w:textAlignment w:val="baseline"/>
        <w:rPr>
          <w:rStyle w:val="eop"/>
          <w:rFonts w:ascii="Calibri" w:eastAsiaTheme="majorEastAsia" w:hAnsi="Calibri" w:cs="Calibri"/>
          <w:sz w:val="22"/>
          <w:szCs w:val="22"/>
        </w:rPr>
      </w:pPr>
      <w:r w:rsidRPr="00F51DEE">
        <w:rPr>
          <w:rStyle w:val="normaltextrun"/>
          <w:rFonts w:ascii="Calibri" w:eastAsiaTheme="majorEastAsia" w:hAnsi="Calibri" w:cs="Calibri"/>
          <w:b/>
          <w:bCs/>
          <w:sz w:val="22"/>
          <w:szCs w:val="22"/>
        </w:rPr>
        <w:t>Warranty and After-Sales Support:</w:t>
      </w:r>
      <w:r w:rsidRPr="00F51DEE">
        <w:rPr>
          <w:rStyle w:val="normaltextrun"/>
          <w:rFonts w:ascii="Calibri" w:eastAsiaTheme="majorEastAsia" w:hAnsi="Calibri" w:cs="Calibri"/>
          <w:sz w:val="22"/>
          <w:szCs w:val="22"/>
        </w:rPr>
        <w:t xml:space="preserve"> Information about warranty terms and the availability of technical support.</w:t>
      </w:r>
      <w:r w:rsidRPr="00F51DEE">
        <w:rPr>
          <w:rStyle w:val="eop"/>
          <w:rFonts w:ascii="Calibri" w:eastAsiaTheme="majorEastAsia" w:hAnsi="Calibri" w:cs="Calibri"/>
          <w:sz w:val="22"/>
          <w:szCs w:val="22"/>
        </w:rPr>
        <w:t> </w:t>
      </w:r>
    </w:p>
    <w:p w14:paraId="674711BD" w14:textId="41F86DC1" w:rsidR="00B60B8D" w:rsidRPr="00F51DEE" w:rsidRDefault="00B60B8D" w:rsidP="00721937">
      <w:pPr>
        <w:pStyle w:val="paragraph"/>
        <w:spacing w:before="0" w:beforeAutospacing="0" w:after="120" w:afterAutospacing="0"/>
        <w:jc w:val="both"/>
        <w:textAlignment w:val="baseline"/>
        <w:rPr>
          <w:rFonts w:ascii="Segoe UI" w:hAnsi="Segoe UI" w:cs="Segoe UI"/>
          <w:sz w:val="22"/>
          <w:szCs w:val="22"/>
        </w:rPr>
      </w:pPr>
      <w:r w:rsidRPr="00AD1AAC">
        <w:rPr>
          <w:rStyle w:val="normaltextrun"/>
          <w:rFonts w:ascii="Calibri" w:eastAsiaTheme="majorEastAsia" w:hAnsi="Calibri" w:cs="Calibri"/>
          <w:b/>
          <w:bCs/>
          <w:sz w:val="22"/>
          <w:szCs w:val="22"/>
        </w:rPr>
        <w:t>Delivery:</w:t>
      </w:r>
      <w:r>
        <w:rPr>
          <w:rStyle w:val="eop"/>
          <w:rFonts w:ascii="Calibri" w:eastAsiaTheme="majorEastAsia" w:hAnsi="Calibri" w:cs="Calibri"/>
          <w:sz w:val="22"/>
          <w:szCs w:val="22"/>
        </w:rPr>
        <w:t xml:space="preserve"> The </w:t>
      </w:r>
      <w:r w:rsidR="00D54251">
        <w:rPr>
          <w:rStyle w:val="eop"/>
          <w:rFonts w:ascii="Calibri" w:eastAsiaTheme="majorEastAsia" w:hAnsi="Calibri" w:cs="Calibri"/>
          <w:sz w:val="22"/>
          <w:szCs w:val="22"/>
        </w:rPr>
        <w:t>offer must include the delivery period of the equipment.</w:t>
      </w:r>
    </w:p>
    <w:p w14:paraId="24B2CE4D" w14:textId="18CD9D66" w:rsidR="00721937" w:rsidRPr="00AD1AAC" w:rsidRDefault="00721937" w:rsidP="00721937">
      <w:pPr>
        <w:pStyle w:val="paragraph"/>
        <w:spacing w:before="0" w:beforeAutospacing="0" w:after="120" w:afterAutospacing="0"/>
        <w:jc w:val="both"/>
        <w:textAlignment w:val="baseline"/>
        <w:rPr>
          <w:rStyle w:val="eop"/>
          <w:rFonts w:ascii="Calibri" w:eastAsiaTheme="majorEastAsia" w:hAnsi="Calibri" w:cs="Calibri"/>
          <w:sz w:val="22"/>
          <w:szCs w:val="22"/>
          <w:u w:val="single"/>
        </w:rPr>
      </w:pPr>
      <w:r w:rsidRPr="00F51DEE">
        <w:rPr>
          <w:rStyle w:val="normaltextrun"/>
          <w:rFonts w:ascii="Calibri" w:eastAsiaTheme="majorEastAsia" w:hAnsi="Calibri" w:cs="Calibri"/>
          <w:b/>
          <w:bCs/>
          <w:sz w:val="22"/>
          <w:szCs w:val="22"/>
        </w:rPr>
        <w:lastRenderedPageBreak/>
        <w:t>Price Structure:</w:t>
      </w:r>
      <w:r w:rsidRPr="00F51DEE">
        <w:rPr>
          <w:rStyle w:val="normaltextrun"/>
          <w:rFonts w:ascii="Calibri" w:eastAsiaTheme="majorEastAsia" w:hAnsi="Calibri" w:cs="Calibri"/>
          <w:sz w:val="22"/>
          <w:szCs w:val="22"/>
        </w:rPr>
        <w:t xml:space="preserve"> Estimated pricing for the equipment (Including VAT)</w:t>
      </w:r>
      <w:r w:rsidR="00EF34E1">
        <w:rPr>
          <w:rStyle w:val="normaltextrun"/>
          <w:rFonts w:ascii="Calibri" w:eastAsiaTheme="majorEastAsia" w:hAnsi="Calibri" w:cs="Calibri"/>
          <w:sz w:val="22"/>
          <w:szCs w:val="22"/>
        </w:rPr>
        <w:t xml:space="preserve"> in GEL</w:t>
      </w:r>
      <w:r w:rsidRPr="00F51DEE">
        <w:rPr>
          <w:rStyle w:val="normaltextrun"/>
          <w:rFonts w:ascii="Calibri" w:eastAsiaTheme="majorEastAsia" w:hAnsi="Calibri" w:cs="Calibri"/>
          <w:sz w:val="22"/>
          <w:szCs w:val="22"/>
        </w:rPr>
        <w:t xml:space="preserve">, considering factors such as quantity and any bundled offerings. The quantity requested </w:t>
      </w:r>
      <w:r w:rsidR="682499DF" w:rsidRPr="00F51DEE">
        <w:rPr>
          <w:rStyle w:val="normaltextrun"/>
          <w:rFonts w:ascii="Calibri" w:eastAsiaTheme="majorEastAsia" w:hAnsi="Calibri" w:cs="Calibri"/>
          <w:sz w:val="22"/>
          <w:szCs w:val="22"/>
        </w:rPr>
        <w:t>is</w:t>
      </w:r>
      <w:r w:rsidRPr="00F51DEE">
        <w:rPr>
          <w:rStyle w:val="normaltextrun"/>
          <w:rFonts w:ascii="Calibri" w:eastAsiaTheme="majorEastAsia" w:hAnsi="Calibri" w:cs="Calibri"/>
          <w:sz w:val="22"/>
          <w:szCs w:val="22"/>
        </w:rPr>
        <w:t xml:space="preserve"> still not determined, so please provide a price structure based on quantity.</w:t>
      </w:r>
      <w:r w:rsidRPr="00F51DEE">
        <w:rPr>
          <w:rStyle w:val="eop"/>
          <w:rFonts w:ascii="Calibri" w:eastAsiaTheme="majorEastAsia" w:hAnsi="Calibri" w:cs="Calibri"/>
          <w:sz w:val="22"/>
          <w:szCs w:val="22"/>
        </w:rPr>
        <w:t> </w:t>
      </w:r>
      <w:r w:rsidR="00EF34E1" w:rsidRPr="00AD1AAC">
        <w:rPr>
          <w:rStyle w:val="eop"/>
          <w:rFonts w:ascii="Calibri" w:eastAsiaTheme="majorEastAsia" w:hAnsi="Calibri" w:cs="Calibri"/>
          <w:sz w:val="22"/>
          <w:szCs w:val="22"/>
          <w:u w:val="single"/>
        </w:rPr>
        <w:t xml:space="preserve">The offered price should be guaranteed for </w:t>
      </w:r>
      <w:proofErr w:type="gramStart"/>
      <w:r w:rsidR="00EF34E1" w:rsidRPr="00AD1AAC">
        <w:rPr>
          <w:rStyle w:val="eop"/>
          <w:rFonts w:ascii="Calibri" w:eastAsiaTheme="majorEastAsia" w:hAnsi="Calibri" w:cs="Calibri"/>
          <w:sz w:val="22"/>
          <w:szCs w:val="22"/>
          <w:u w:val="single"/>
        </w:rPr>
        <w:t>the</w:t>
      </w:r>
      <w:proofErr w:type="gramEnd"/>
      <w:r w:rsidR="00EF34E1" w:rsidRPr="00AD1AAC">
        <w:rPr>
          <w:rStyle w:val="eop"/>
          <w:rFonts w:ascii="Calibri" w:eastAsiaTheme="majorEastAsia" w:hAnsi="Calibri" w:cs="Calibri"/>
          <w:sz w:val="22"/>
          <w:szCs w:val="22"/>
          <w:u w:val="single"/>
        </w:rPr>
        <w:t xml:space="preserve"> minimum of 6-month period.</w:t>
      </w:r>
    </w:p>
    <w:p w14:paraId="7CC5A9E3" w14:textId="77777777" w:rsidR="00EF34E1" w:rsidRDefault="00EF34E1" w:rsidP="00A626F6">
      <w:pPr>
        <w:pStyle w:val="paragraph"/>
        <w:spacing w:before="0" w:beforeAutospacing="0" w:after="0" w:afterAutospacing="0"/>
        <w:jc w:val="both"/>
        <w:textAlignment w:val="baseline"/>
        <w:rPr>
          <w:rStyle w:val="normaltextrun"/>
          <w:rFonts w:ascii="Calibri" w:eastAsiaTheme="majorEastAsia" w:hAnsi="Calibri" w:cs="Calibri"/>
          <w:b/>
          <w:bCs/>
          <w:i/>
          <w:iCs/>
          <w:sz w:val="22"/>
          <w:szCs w:val="22"/>
          <w:u w:val="single"/>
        </w:rPr>
      </w:pPr>
    </w:p>
    <w:p w14:paraId="04207A27" w14:textId="77777777" w:rsidR="00EF34E1" w:rsidRDefault="00EF34E1" w:rsidP="00A626F6">
      <w:pPr>
        <w:pStyle w:val="paragraph"/>
        <w:spacing w:before="0" w:beforeAutospacing="0" w:after="0" w:afterAutospacing="0"/>
        <w:jc w:val="both"/>
        <w:textAlignment w:val="baseline"/>
        <w:rPr>
          <w:rStyle w:val="normaltextrun"/>
          <w:rFonts w:ascii="Calibri" w:eastAsiaTheme="majorEastAsia" w:hAnsi="Calibri" w:cs="Calibri"/>
          <w:b/>
          <w:bCs/>
          <w:i/>
          <w:iCs/>
          <w:sz w:val="22"/>
          <w:szCs w:val="22"/>
          <w:u w:val="single"/>
        </w:rPr>
      </w:pPr>
    </w:p>
    <w:p w14:paraId="722524CF" w14:textId="77777777" w:rsidR="00EF34E1" w:rsidRDefault="00EF34E1" w:rsidP="00A626F6">
      <w:pPr>
        <w:pStyle w:val="paragraph"/>
        <w:spacing w:before="0" w:beforeAutospacing="0" w:after="0" w:afterAutospacing="0"/>
        <w:jc w:val="both"/>
        <w:textAlignment w:val="baseline"/>
        <w:rPr>
          <w:rStyle w:val="normaltextrun"/>
          <w:rFonts w:ascii="Calibri" w:eastAsiaTheme="majorEastAsia" w:hAnsi="Calibri" w:cs="Calibri"/>
          <w:b/>
          <w:bCs/>
          <w:i/>
          <w:iCs/>
          <w:sz w:val="22"/>
          <w:szCs w:val="22"/>
          <w:u w:val="single"/>
        </w:rPr>
      </w:pPr>
    </w:p>
    <w:p w14:paraId="7B88DBA0" w14:textId="72D1B54C" w:rsidR="000935AE" w:rsidRPr="00F51DEE" w:rsidRDefault="000935AE" w:rsidP="00A626F6">
      <w:pPr>
        <w:pStyle w:val="paragraph"/>
        <w:spacing w:before="0" w:beforeAutospacing="0" w:after="0" w:afterAutospacing="0"/>
        <w:jc w:val="both"/>
        <w:textAlignment w:val="baseline"/>
        <w:rPr>
          <w:rFonts w:ascii="Segoe UI" w:hAnsi="Segoe UI" w:cs="Segoe UI"/>
          <w:sz w:val="22"/>
          <w:szCs w:val="22"/>
        </w:rPr>
      </w:pPr>
      <w:r w:rsidRPr="00F51DEE">
        <w:rPr>
          <w:rStyle w:val="normaltextrun"/>
          <w:rFonts w:ascii="Calibri" w:eastAsiaTheme="majorEastAsia" w:hAnsi="Calibri" w:cs="Calibri"/>
          <w:b/>
          <w:bCs/>
          <w:i/>
          <w:iCs/>
          <w:sz w:val="22"/>
          <w:szCs w:val="22"/>
          <w:u w:val="single"/>
        </w:rPr>
        <w:t>Company selection criteria: </w:t>
      </w:r>
      <w:r w:rsidRPr="00F51DEE">
        <w:rPr>
          <w:rStyle w:val="eop"/>
          <w:rFonts w:ascii="Calibri" w:eastAsiaTheme="majorEastAsia" w:hAnsi="Calibri" w:cs="Calibri"/>
          <w:sz w:val="22"/>
          <w:szCs w:val="22"/>
        </w:rPr>
        <w:t> </w:t>
      </w:r>
    </w:p>
    <w:p w14:paraId="4C5E8834" w14:textId="3A911396"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p>
    <w:p w14:paraId="619C0F20" w14:textId="2482BF71" w:rsidR="000935AE" w:rsidRPr="00F51DEE" w:rsidRDefault="000935AE" w:rsidP="000935AE">
      <w:pPr>
        <w:pStyle w:val="paragraph"/>
        <w:numPr>
          <w:ilvl w:val="0"/>
          <w:numId w:val="20"/>
        </w:numPr>
        <w:spacing w:before="0" w:beforeAutospacing="0" w:after="120" w:afterAutospacing="0"/>
        <w:ind w:left="360"/>
        <w:jc w:val="both"/>
        <w:textAlignment w:val="baseline"/>
        <w:rPr>
          <w:rFonts w:ascii="Calibri" w:hAnsi="Calibri" w:cs="Calibri"/>
          <w:sz w:val="22"/>
          <w:szCs w:val="22"/>
        </w:rPr>
      </w:pPr>
      <w:r w:rsidRPr="00F51DEE">
        <w:rPr>
          <w:rStyle w:val="normaltextrun"/>
          <w:rFonts w:ascii="Calibri" w:eastAsiaTheme="majorEastAsia" w:hAnsi="Calibri" w:cs="Calibri"/>
          <w:b/>
          <w:bCs/>
          <w:sz w:val="22"/>
          <w:szCs w:val="22"/>
          <w:u w:val="single"/>
        </w:rPr>
        <w:t>Reputation and Experience:</w:t>
      </w:r>
      <w:r w:rsidRPr="00F51DEE">
        <w:rPr>
          <w:rStyle w:val="eop"/>
          <w:rFonts w:ascii="Calibri" w:eastAsiaTheme="majorEastAsia" w:hAnsi="Calibri" w:cs="Calibri"/>
          <w:sz w:val="22"/>
          <w:szCs w:val="22"/>
        </w:rPr>
        <w:t> </w:t>
      </w:r>
    </w:p>
    <w:p w14:paraId="3AFD2F78" w14:textId="104D7521"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Demonstrated experience in supplying hazelnut</w:t>
      </w:r>
      <w:r w:rsidR="00D60F46" w:rsidRPr="00F51DEE">
        <w:rPr>
          <w:rStyle w:val="normaltextrun"/>
          <w:rFonts w:ascii="Calibri" w:eastAsiaTheme="majorEastAsia" w:hAnsi="Calibri" w:cs="Calibri"/>
          <w:sz w:val="22"/>
          <w:szCs w:val="22"/>
        </w:rPr>
        <w:t>/post-harvest equipment</w:t>
      </w:r>
      <w:r w:rsidR="00DB1CC6" w:rsidRPr="00F51DEE">
        <w:rPr>
          <w:rStyle w:val="normaltextrun"/>
          <w:rFonts w:ascii="Calibri" w:eastAsiaTheme="majorEastAsia" w:hAnsi="Calibri" w:cs="Calibri"/>
          <w:sz w:val="22"/>
          <w:szCs w:val="22"/>
        </w:rPr>
        <w:t xml:space="preserve">, </w:t>
      </w:r>
      <w:r w:rsidR="00EF34E1">
        <w:rPr>
          <w:rStyle w:val="normaltextrun"/>
          <w:rFonts w:ascii="Calibri" w:eastAsiaTheme="majorEastAsia" w:hAnsi="Calibri" w:cs="Calibri"/>
          <w:sz w:val="22"/>
          <w:szCs w:val="22"/>
        </w:rPr>
        <w:t>particularly</w:t>
      </w:r>
      <w:r w:rsidR="00DB1CC6" w:rsidRPr="00F51DEE">
        <w:rPr>
          <w:rStyle w:val="normaltextrun"/>
          <w:rFonts w:ascii="Calibri" w:eastAsiaTheme="majorEastAsia" w:hAnsi="Calibri" w:cs="Calibri"/>
          <w:sz w:val="22"/>
          <w:szCs w:val="22"/>
        </w:rPr>
        <w:t xml:space="preserve"> through governmental or non-governmental tenders. </w:t>
      </w:r>
      <w:r w:rsidR="00CF2872" w:rsidRPr="00F51DEE">
        <w:rPr>
          <w:rStyle w:val="normaltextrun"/>
          <w:rFonts w:ascii="Calibri" w:eastAsiaTheme="majorEastAsia" w:hAnsi="Calibri" w:cs="Calibri"/>
          <w:sz w:val="22"/>
          <w:szCs w:val="22"/>
        </w:rPr>
        <w:t xml:space="preserve"> </w:t>
      </w:r>
    </w:p>
    <w:p w14:paraId="1E12D734" w14:textId="77777777"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Positive track record of delivering quality products and exceptional customer service.</w:t>
      </w:r>
      <w:r w:rsidRPr="00F51DEE">
        <w:rPr>
          <w:rStyle w:val="eop"/>
          <w:rFonts w:ascii="Calibri" w:eastAsiaTheme="majorEastAsia" w:hAnsi="Calibri" w:cs="Calibri"/>
          <w:sz w:val="22"/>
          <w:szCs w:val="22"/>
        </w:rPr>
        <w:t> </w:t>
      </w:r>
    </w:p>
    <w:p w14:paraId="53D699BD" w14:textId="54193D5E" w:rsidR="000935AE" w:rsidRPr="00F51DEE" w:rsidRDefault="000935AE" w:rsidP="000935AE">
      <w:pPr>
        <w:pStyle w:val="paragraph"/>
        <w:numPr>
          <w:ilvl w:val="0"/>
          <w:numId w:val="20"/>
        </w:numPr>
        <w:spacing w:before="0" w:beforeAutospacing="0" w:after="120" w:afterAutospacing="0"/>
        <w:ind w:left="360"/>
        <w:jc w:val="both"/>
        <w:textAlignment w:val="baseline"/>
        <w:rPr>
          <w:rFonts w:ascii="Calibri" w:hAnsi="Calibri" w:cs="Calibri"/>
          <w:sz w:val="22"/>
          <w:szCs w:val="22"/>
        </w:rPr>
      </w:pPr>
      <w:r w:rsidRPr="00F51DEE">
        <w:rPr>
          <w:rStyle w:val="normaltextrun"/>
          <w:rFonts w:ascii="Calibri" w:eastAsiaTheme="majorEastAsia" w:hAnsi="Calibri" w:cs="Calibri"/>
          <w:b/>
          <w:bCs/>
          <w:sz w:val="22"/>
          <w:szCs w:val="22"/>
          <w:u w:val="single"/>
        </w:rPr>
        <w:t>Product Quality and Compliance:</w:t>
      </w:r>
      <w:r w:rsidRPr="00F51DEE">
        <w:rPr>
          <w:rStyle w:val="eop"/>
          <w:rFonts w:ascii="Calibri" w:eastAsiaTheme="majorEastAsia" w:hAnsi="Calibri" w:cs="Calibri"/>
          <w:sz w:val="22"/>
          <w:szCs w:val="22"/>
        </w:rPr>
        <w:t> </w:t>
      </w:r>
    </w:p>
    <w:p w14:paraId="332B7E2A" w14:textId="77777777" w:rsidR="00950276" w:rsidRDefault="00950276" w:rsidP="000935AE">
      <w:pPr>
        <w:pStyle w:val="paragraph"/>
        <w:spacing w:before="0" w:beforeAutospacing="0" w:after="120" w:afterAutospacing="0"/>
        <w:jc w:val="both"/>
        <w:textAlignment w:val="baseline"/>
        <w:rPr>
          <w:rStyle w:val="normaltextrun"/>
          <w:rFonts w:ascii="Calibri" w:eastAsiaTheme="majorEastAsia" w:hAnsi="Calibri" w:cs="Calibri"/>
          <w:sz w:val="22"/>
          <w:szCs w:val="22"/>
        </w:rPr>
      </w:pPr>
      <w:r w:rsidRPr="00A626F6">
        <w:rPr>
          <w:rStyle w:val="normaltextrun"/>
          <w:rFonts w:ascii="Calibri" w:eastAsiaTheme="majorEastAsia" w:hAnsi="Calibri" w:cs="Calibri"/>
          <w:sz w:val="22"/>
          <w:szCs w:val="22"/>
        </w:rPr>
        <w:t>Ability to provide equipment that meets or exceeds the specified technical criteria and to guarantee delivery, with the option to propose an equivalent or superior alternative subject to FAO’s prior approval.</w:t>
      </w:r>
    </w:p>
    <w:p w14:paraId="030F6F23" w14:textId="038F7FEE"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 xml:space="preserve">Compliance with relevant industry standards and regulations for </w:t>
      </w:r>
      <w:r w:rsidR="00D60F46" w:rsidRPr="00F51DEE">
        <w:rPr>
          <w:rStyle w:val="normaltextrun"/>
          <w:rFonts w:ascii="Calibri" w:eastAsiaTheme="majorEastAsia" w:hAnsi="Calibri" w:cs="Calibri"/>
          <w:sz w:val="22"/>
          <w:szCs w:val="22"/>
        </w:rPr>
        <w:t>hazelnut</w:t>
      </w:r>
      <w:r w:rsidRPr="00F51DEE">
        <w:rPr>
          <w:rStyle w:val="normaltextrun"/>
          <w:rFonts w:ascii="Calibri" w:eastAsiaTheme="majorEastAsia" w:hAnsi="Calibri" w:cs="Calibri"/>
          <w:sz w:val="22"/>
          <w:szCs w:val="22"/>
        </w:rPr>
        <w:t xml:space="preserve"> equipment.</w:t>
      </w:r>
      <w:r w:rsidRPr="00F51DEE">
        <w:rPr>
          <w:rStyle w:val="eop"/>
          <w:rFonts w:ascii="Calibri" w:eastAsiaTheme="majorEastAsia" w:hAnsi="Calibri" w:cs="Calibri"/>
          <w:sz w:val="22"/>
          <w:szCs w:val="22"/>
        </w:rPr>
        <w:t> </w:t>
      </w:r>
    </w:p>
    <w:p w14:paraId="02273B9B" w14:textId="14144B1C" w:rsidR="000935AE" w:rsidRPr="00F51DEE" w:rsidRDefault="000935AE" w:rsidP="316F7B88">
      <w:pPr>
        <w:pStyle w:val="paragraph"/>
        <w:numPr>
          <w:ilvl w:val="0"/>
          <w:numId w:val="20"/>
        </w:numPr>
        <w:spacing w:before="0" w:beforeAutospacing="0" w:after="120" w:afterAutospacing="0"/>
        <w:ind w:left="360"/>
        <w:jc w:val="both"/>
        <w:textAlignment w:val="baseline"/>
        <w:rPr>
          <w:rFonts w:ascii="Calibri" w:hAnsi="Calibri" w:cs="Calibri"/>
          <w:sz w:val="22"/>
          <w:szCs w:val="22"/>
        </w:rPr>
      </w:pPr>
      <w:r w:rsidRPr="00F51DEE">
        <w:rPr>
          <w:rStyle w:val="normaltextrun"/>
          <w:rFonts w:ascii="Calibri" w:eastAsiaTheme="majorEastAsia" w:hAnsi="Calibri" w:cs="Calibri"/>
          <w:b/>
          <w:bCs/>
          <w:sz w:val="22"/>
          <w:szCs w:val="22"/>
          <w:u w:val="single"/>
        </w:rPr>
        <w:t>Technical Support and Training:</w:t>
      </w:r>
      <w:r w:rsidRPr="00F51DEE">
        <w:rPr>
          <w:rStyle w:val="eop"/>
          <w:rFonts w:ascii="Calibri" w:eastAsiaTheme="majorEastAsia" w:hAnsi="Calibri" w:cs="Calibri"/>
          <w:sz w:val="22"/>
          <w:szCs w:val="22"/>
        </w:rPr>
        <w:t> </w:t>
      </w:r>
    </w:p>
    <w:p w14:paraId="36264B08" w14:textId="77777777" w:rsidR="000935AE" w:rsidRPr="00F51DEE" w:rsidRDefault="000935AE" w:rsidP="316F7B88">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Availability of comprehensive technical support for troubleshooting, equipment setup, and ongoing assistance.</w:t>
      </w:r>
      <w:r w:rsidRPr="00F51DEE">
        <w:rPr>
          <w:rStyle w:val="eop"/>
          <w:rFonts w:ascii="Calibri" w:eastAsiaTheme="majorEastAsia" w:hAnsi="Calibri" w:cs="Calibri"/>
          <w:sz w:val="22"/>
          <w:szCs w:val="22"/>
        </w:rPr>
        <w:t> </w:t>
      </w:r>
    </w:p>
    <w:p w14:paraId="110BF566" w14:textId="492CDF4C" w:rsidR="00026AA7" w:rsidRPr="00F51DEE" w:rsidRDefault="006777AF" w:rsidP="316F7B88">
      <w:pPr>
        <w:pStyle w:val="paragraph"/>
        <w:spacing w:before="0" w:beforeAutospacing="0" w:after="120" w:afterAutospacing="0"/>
        <w:jc w:val="both"/>
        <w:textAlignment w:val="baseline"/>
        <w:rPr>
          <w:rStyle w:val="normaltextrun"/>
          <w:rFonts w:ascii="Calibri" w:eastAsiaTheme="majorEastAsia" w:hAnsi="Calibri" w:cs="Calibri"/>
          <w:sz w:val="22"/>
          <w:szCs w:val="22"/>
        </w:rPr>
      </w:pPr>
      <w:r w:rsidRPr="00F51DEE">
        <w:rPr>
          <w:rStyle w:val="normaltextrun"/>
          <w:rFonts w:ascii="Calibri" w:eastAsiaTheme="majorEastAsia" w:hAnsi="Calibri" w:cs="Calibri"/>
          <w:sz w:val="22"/>
          <w:szCs w:val="22"/>
        </w:rPr>
        <w:t xml:space="preserve">Suppliers will be asked to </w:t>
      </w:r>
      <w:r w:rsidR="009665EC" w:rsidRPr="00F51DEE">
        <w:rPr>
          <w:rStyle w:val="normaltextrun"/>
          <w:rFonts w:ascii="Calibri" w:eastAsiaTheme="majorEastAsia" w:hAnsi="Calibri" w:cs="Calibri"/>
          <w:sz w:val="22"/>
          <w:szCs w:val="22"/>
        </w:rPr>
        <w:t xml:space="preserve">deliver and </w:t>
      </w:r>
      <w:r w:rsidR="00D80F98" w:rsidRPr="00F51DEE">
        <w:rPr>
          <w:rStyle w:val="normaltextrun"/>
          <w:rFonts w:ascii="Calibri" w:eastAsiaTheme="majorEastAsia" w:hAnsi="Calibri" w:cs="Calibri"/>
          <w:sz w:val="22"/>
          <w:szCs w:val="22"/>
        </w:rPr>
        <w:t xml:space="preserve">fully install the </w:t>
      </w:r>
      <w:r w:rsidR="00F720C8" w:rsidRPr="00F51DEE">
        <w:rPr>
          <w:rStyle w:val="normaltextrun"/>
          <w:rFonts w:ascii="Calibri" w:eastAsiaTheme="majorEastAsia" w:hAnsi="Calibri" w:cs="Calibri"/>
          <w:sz w:val="22"/>
          <w:szCs w:val="22"/>
        </w:rPr>
        <w:t>equipment</w:t>
      </w:r>
      <w:r w:rsidR="00CF4C44" w:rsidRPr="00F51DEE">
        <w:rPr>
          <w:rStyle w:val="normaltextrun"/>
          <w:rFonts w:ascii="Calibri" w:eastAsiaTheme="majorEastAsia" w:hAnsi="Calibri" w:cs="Calibri"/>
          <w:sz w:val="22"/>
          <w:szCs w:val="22"/>
        </w:rPr>
        <w:t xml:space="preserve">, as well as </w:t>
      </w:r>
      <w:r w:rsidR="00A24BF8" w:rsidRPr="00F51DEE">
        <w:rPr>
          <w:rStyle w:val="normaltextrun"/>
          <w:rFonts w:ascii="Calibri" w:eastAsiaTheme="majorEastAsia" w:hAnsi="Calibri" w:cs="Calibri"/>
          <w:sz w:val="22"/>
          <w:szCs w:val="22"/>
        </w:rPr>
        <w:t xml:space="preserve">provide </w:t>
      </w:r>
      <w:r w:rsidR="00DA7EBB" w:rsidRPr="00F51DEE">
        <w:rPr>
          <w:rStyle w:val="normaltextrun"/>
          <w:rFonts w:ascii="Calibri" w:eastAsiaTheme="majorEastAsia" w:hAnsi="Calibri" w:cs="Calibri"/>
          <w:sz w:val="22"/>
          <w:szCs w:val="22"/>
        </w:rPr>
        <w:t xml:space="preserve">training to </w:t>
      </w:r>
      <w:r w:rsidR="002C41EE" w:rsidRPr="00F51DEE">
        <w:rPr>
          <w:rStyle w:val="normaltextrun"/>
          <w:rFonts w:ascii="Calibri" w:eastAsiaTheme="majorEastAsia" w:hAnsi="Calibri" w:cs="Calibri"/>
          <w:sz w:val="22"/>
          <w:szCs w:val="22"/>
        </w:rPr>
        <w:t>beneficiaries on the usage of the equipment.</w:t>
      </w:r>
      <w:r w:rsidR="00DA7EBB" w:rsidRPr="00F51DEE">
        <w:rPr>
          <w:rStyle w:val="normaltextrun"/>
          <w:rFonts w:ascii="Calibri" w:eastAsiaTheme="majorEastAsia" w:hAnsi="Calibri" w:cs="Calibri"/>
          <w:sz w:val="22"/>
          <w:szCs w:val="22"/>
        </w:rPr>
        <w:t xml:space="preserve"> </w:t>
      </w:r>
    </w:p>
    <w:p w14:paraId="76193256" w14:textId="77777777"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Provision of training resources and materials to educate users on equipment installation, operation, and maintenance.</w:t>
      </w:r>
      <w:r w:rsidRPr="00F51DEE">
        <w:rPr>
          <w:rStyle w:val="eop"/>
          <w:rFonts w:ascii="Calibri" w:eastAsiaTheme="majorEastAsia" w:hAnsi="Calibri" w:cs="Calibri"/>
          <w:sz w:val="22"/>
          <w:szCs w:val="22"/>
        </w:rPr>
        <w:t> </w:t>
      </w:r>
    </w:p>
    <w:p w14:paraId="3FAD0DE5" w14:textId="4CF2B2DF" w:rsidR="000935AE" w:rsidRPr="00F51DEE" w:rsidRDefault="000935AE" w:rsidP="000935AE">
      <w:pPr>
        <w:pStyle w:val="paragraph"/>
        <w:numPr>
          <w:ilvl w:val="0"/>
          <w:numId w:val="20"/>
        </w:numPr>
        <w:spacing w:before="0" w:beforeAutospacing="0" w:after="120" w:afterAutospacing="0"/>
        <w:ind w:left="360"/>
        <w:jc w:val="both"/>
        <w:textAlignment w:val="baseline"/>
        <w:rPr>
          <w:rFonts w:ascii="Calibri" w:hAnsi="Calibri" w:cs="Calibri"/>
          <w:sz w:val="22"/>
          <w:szCs w:val="22"/>
        </w:rPr>
      </w:pPr>
      <w:r w:rsidRPr="00F51DEE">
        <w:rPr>
          <w:rStyle w:val="normaltextrun"/>
          <w:rFonts w:ascii="Calibri" w:eastAsiaTheme="majorEastAsia" w:hAnsi="Calibri" w:cs="Calibri"/>
          <w:b/>
          <w:bCs/>
          <w:sz w:val="22"/>
          <w:szCs w:val="22"/>
          <w:u w:val="single"/>
        </w:rPr>
        <w:t>Warranty and After-Sales Service:</w:t>
      </w:r>
      <w:r w:rsidRPr="00F51DEE">
        <w:rPr>
          <w:rStyle w:val="eop"/>
          <w:rFonts w:ascii="Calibri" w:eastAsiaTheme="majorEastAsia" w:hAnsi="Calibri" w:cs="Calibri"/>
          <w:sz w:val="22"/>
          <w:szCs w:val="22"/>
        </w:rPr>
        <w:t> </w:t>
      </w:r>
    </w:p>
    <w:p w14:paraId="6CFADF62" w14:textId="77777777"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Offering competitive warranty terms that provide peace of mind to users regarding the durability and functionality of the equipment.</w:t>
      </w:r>
      <w:r w:rsidRPr="00F51DEE">
        <w:rPr>
          <w:rStyle w:val="eop"/>
          <w:rFonts w:ascii="Calibri" w:eastAsiaTheme="majorEastAsia" w:hAnsi="Calibri" w:cs="Calibri"/>
          <w:sz w:val="22"/>
          <w:szCs w:val="22"/>
        </w:rPr>
        <w:t> </w:t>
      </w:r>
    </w:p>
    <w:p w14:paraId="6F58A098" w14:textId="77777777"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Availability of responsive after-sales service for addressing any issues or inquiries that may arise.</w:t>
      </w:r>
      <w:r w:rsidRPr="00F51DEE">
        <w:rPr>
          <w:rStyle w:val="eop"/>
          <w:rFonts w:ascii="Calibri" w:eastAsiaTheme="majorEastAsia" w:hAnsi="Calibri" w:cs="Calibri"/>
          <w:sz w:val="22"/>
          <w:szCs w:val="22"/>
        </w:rPr>
        <w:t> </w:t>
      </w:r>
    </w:p>
    <w:p w14:paraId="3615D9EF" w14:textId="7F4E5703" w:rsidR="000935AE" w:rsidRPr="00F51DEE" w:rsidRDefault="000935AE" w:rsidP="000935AE">
      <w:pPr>
        <w:pStyle w:val="paragraph"/>
        <w:numPr>
          <w:ilvl w:val="0"/>
          <w:numId w:val="20"/>
        </w:numPr>
        <w:spacing w:before="0" w:beforeAutospacing="0" w:after="120" w:afterAutospacing="0"/>
        <w:ind w:left="360"/>
        <w:jc w:val="both"/>
        <w:textAlignment w:val="baseline"/>
        <w:rPr>
          <w:rFonts w:ascii="Calibri" w:hAnsi="Calibri" w:cs="Calibri"/>
          <w:sz w:val="22"/>
          <w:szCs w:val="22"/>
        </w:rPr>
      </w:pPr>
      <w:r w:rsidRPr="00F51DEE">
        <w:rPr>
          <w:rStyle w:val="normaltextrun"/>
          <w:rFonts w:ascii="Calibri" w:eastAsiaTheme="majorEastAsia" w:hAnsi="Calibri" w:cs="Calibri"/>
          <w:b/>
          <w:bCs/>
          <w:sz w:val="22"/>
          <w:szCs w:val="22"/>
          <w:u w:val="single"/>
        </w:rPr>
        <w:t>Value Proposition and Pricing:</w:t>
      </w:r>
      <w:r w:rsidRPr="00F51DEE">
        <w:rPr>
          <w:rStyle w:val="eop"/>
          <w:rFonts w:ascii="Calibri" w:eastAsiaTheme="majorEastAsia" w:hAnsi="Calibri" w:cs="Calibri"/>
          <w:sz w:val="22"/>
          <w:szCs w:val="22"/>
        </w:rPr>
        <w:t> </w:t>
      </w:r>
    </w:p>
    <w:p w14:paraId="7F568342" w14:textId="77777777"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A clear and transparent pricing structure that reflects the quality of the equipment and the value it brings to the organization.</w:t>
      </w:r>
      <w:r w:rsidRPr="00F51DEE">
        <w:rPr>
          <w:rStyle w:val="eop"/>
          <w:rFonts w:ascii="Calibri" w:eastAsiaTheme="majorEastAsia" w:hAnsi="Calibri" w:cs="Calibri"/>
          <w:sz w:val="22"/>
          <w:szCs w:val="22"/>
        </w:rPr>
        <w:t> </w:t>
      </w:r>
    </w:p>
    <w:p w14:paraId="34F66839" w14:textId="77777777" w:rsidR="000935AE" w:rsidRPr="00F51DEE" w:rsidRDefault="000935AE" w:rsidP="000935AE">
      <w:pPr>
        <w:pStyle w:val="paragraph"/>
        <w:spacing w:before="0" w:beforeAutospacing="0" w:after="12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Consideration of factors such as volume discounts and bundled offerings for cost-effective solutions.</w:t>
      </w:r>
      <w:r w:rsidRPr="00F51DEE">
        <w:rPr>
          <w:rStyle w:val="eop"/>
          <w:rFonts w:ascii="Calibri" w:eastAsiaTheme="majorEastAsia" w:hAnsi="Calibri" w:cs="Calibri"/>
          <w:sz w:val="22"/>
          <w:szCs w:val="22"/>
        </w:rPr>
        <w:t> </w:t>
      </w:r>
    </w:p>
    <w:p w14:paraId="6C092640" w14:textId="5C904C21" w:rsidR="000935AE" w:rsidRPr="00F51DEE" w:rsidRDefault="000935AE" w:rsidP="000935AE">
      <w:pPr>
        <w:pStyle w:val="paragraph"/>
        <w:numPr>
          <w:ilvl w:val="0"/>
          <w:numId w:val="20"/>
        </w:numPr>
        <w:spacing w:before="0" w:beforeAutospacing="0" w:after="120" w:afterAutospacing="0"/>
        <w:ind w:left="360"/>
        <w:jc w:val="both"/>
        <w:textAlignment w:val="baseline"/>
        <w:rPr>
          <w:rFonts w:ascii="Calibri" w:hAnsi="Calibri" w:cs="Calibri"/>
          <w:sz w:val="22"/>
          <w:szCs w:val="22"/>
        </w:rPr>
      </w:pPr>
      <w:r w:rsidRPr="00F51DEE">
        <w:rPr>
          <w:rStyle w:val="normaltextrun"/>
          <w:rFonts w:ascii="Calibri" w:eastAsiaTheme="majorEastAsia" w:hAnsi="Calibri" w:cs="Calibri"/>
          <w:b/>
          <w:bCs/>
          <w:sz w:val="22"/>
          <w:szCs w:val="22"/>
          <w:u w:val="single"/>
        </w:rPr>
        <w:t>Ethical Business Practices:</w:t>
      </w:r>
      <w:r w:rsidRPr="00F51DEE">
        <w:rPr>
          <w:rStyle w:val="eop"/>
          <w:rFonts w:ascii="Calibri" w:eastAsiaTheme="majorEastAsia" w:hAnsi="Calibri" w:cs="Calibri"/>
          <w:sz w:val="22"/>
          <w:szCs w:val="22"/>
        </w:rPr>
        <w:t> </w:t>
      </w:r>
    </w:p>
    <w:p w14:paraId="3B65503C" w14:textId="1A81B039" w:rsidR="009F26A3" w:rsidRDefault="000935AE" w:rsidP="00F12D04">
      <w:pPr>
        <w:pStyle w:val="paragraph"/>
        <w:spacing w:before="0" w:beforeAutospacing="0" w:after="120" w:afterAutospacing="0"/>
        <w:jc w:val="both"/>
        <w:textAlignment w:val="baseline"/>
        <w:rPr>
          <w:rStyle w:val="eop"/>
          <w:rFonts w:ascii="Calibri" w:eastAsiaTheme="majorEastAsia" w:hAnsi="Calibri" w:cs="Calibri"/>
          <w:sz w:val="22"/>
          <w:szCs w:val="22"/>
        </w:rPr>
      </w:pPr>
      <w:r w:rsidRPr="00F51DEE">
        <w:rPr>
          <w:rStyle w:val="normaltextrun"/>
          <w:rFonts w:ascii="Calibri" w:eastAsiaTheme="majorEastAsia" w:hAnsi="Calibri" w:cs="Calibri"/>
          <w:sz w:val="22"/>
          <w:szCs w:val="22"/>
        </w:rPr>
        <w:t>Adherence to ethical business practices, including transparency, honesty, and fair dealings with clients</w:t>
      </w:r>
      <w:r w:rsidR="00F12D04">
        <w:rPr>
          <w:rStyle w:val="eop"/>
          <w:rFonts w:ascii="Calibri" w:eastAsiaTheme="majorEastAsia" w:hAnsi="Calibri" w:cs="Calibri"/>
          <w:sz w:val="22"/>
          <w:szCs w:val="22"/>
        </w:rPr>
        <w:t>.</w:t>
      </w:r>
    </w:p>
    <w:p w14:paraId="461FE5D7" w14:textId="77777777" w:rsidR="00AD1AAC" w:rsidRDefault="00AD1AAC" w:rsidP="00F12D04">
      <w:pPr>
        <w:pStyle w:val="paragraph"/>
        <w:spacing w:before="0" w:beforeAutospacing="0" w:after="120" w:afterAutospacing="0"/>
        <w:jc w:val="both"/>
        <w:textAlignment w:val="baseline"/>
        <w:rPr>
          <w:rStyle w:val="eop"/>
          <w:rFonts w:ascii="Calibri" w:eastAsiaTheme="majorEastAsia" w:hAnsi="Calibri" w:cs="Calibri"/>
          <w:sz w:val="22"/>
          <w:szCs w:val="22"/>
        </w:rPr>
      </w:pPr>
    </w:p>
    <w:p w14:paraId="211B109F" w14:textId="77777777" w:rsidR="00AD1AAC" w:rsidRDefault="00AD1AAC" w:rsidP="00F12D04">
      <w:pPr>
        <w:pStyle w:val="paragraph"/>
        <w:spacing w:before="0" w:beforeAutospacing="0" w:after="120" w:afterAutospacing="0"/>
        <w:jc w:val="both"/>
        <w:textAlignment w:val="baseline"/>
        <w:rPr>
          <w:rStyle w:val="eop"/>
          <w:rFonts w:ascii="Calibri" w:eastAsiaTheme="majorEastAsia" w:hAnsi="Calibri" w:cs="Calibri"/>
          <w:sz w:val="22"/>
          <w:szCs w:val="22"/>
        </w:rPr>
      </w:pPr>
    </w:p>
    <w:p w14:paraId="515418B4" w14:textId="77777777" w:rsidR="00AD1AAC" w:rsidRDefault="00AD1AAC" w:rsidP="00F12D04">
      <w:pPr>
        <w:pStyle w:val="paragraph"/>
        <w:spacing w:before="0" w:beforeAutospacing="0" w:after="120" w:afterAutospacing="0"/>
        <w:jc w:val="both"/>
        <w:textAlignment w:val="baseline"/>
        <w:rPr>
          <w:rStyle w:val="eop"/>
          <w:rFonts w:ascii="Calibri" w:eastAsiaTheme="majorEastAsia" w:hAnsi="Calibri" w:cs="Calibri"/>
          <w:sz w:val="22"/>
          <w:szCs w:val="22"/>
        </w:rPr>
      </w:pPr>
    </w:p>
    <w:p w14:paraId="799AD3CC" w14:textId="7C1D8F50" w:rsidR="00F12D04" w:rsidRDefault="00F12D04" w:rsidP="00F12D04">
      <w:pPr>
        <w:pStyle w:val="paragraph"/>
        <w:spacing w:before="0" w:beforeAutospacing="0" w:after="120" w:afterAutospacing="0"/>
        <w:jc w:val="both"/>
        <w:textAlignment w:val="baseline"/>
        <w:rPr>
          <w:rFonts w:ascii="Calibri" w:eastAsiaTheme="majorEastAsia" w:hAnsi="Calibri" w:cs="Calibri"/>
          <w:i/>
          <w:iCs/>
          <w:sz w:val="20"/>
          <w:szCs w:val="20"/>
          <w:u w:val="single"/>
        </w:rPr>
      </w:pPr>
      <w:r w:rsidRPr="00F12D04">
        <w:rPr>
          <w:rStyle w:val="normaltextrun"/>
          <w:rFonts w:ascii="Calibri" w:eastAsiaTheme="majorEastAsia" w:hAnsi="Calibri" w:cs="Calibri"/>
          <w:b/>
          <w:bCs/>
          <w:sz w:val="22"/>
          <w:szCs w:val="22"/>
          <w:u w:val="single"/>
        </w:rPr>
        <w:lastRenderedPageBreak/>
        <w:t>Evaluation Criteria</w:t>
      </w:r>
    </w:p>
    <w:p w14:paraId="19F6246D" w14:textId="652E216F" w:rsidR="00DF2B3C" w:rsidRPr="00F12D04" w:rsidRDefault="0057396C" w:rsidP="00F12D04">
      <w:pPr>
        <w:pStyle w:val="paragraph"/>
        <w:spacing w:before="0" w:beforeAutospacing="0" w:after="120" w:afterAutospacing="0"/>
        <w:jc w:val="both"/>
        <w:textAlignment w:val="baseline"/>
        <w:rPr>
          <w:rFonts w:ascii="Calibri" w:eastAsiaTheme="majorEastAsia" w:hAnsi="Calibri" w:cs="Calibri"/>
          <w:i/>
          <w:iCs/>
          <w:sz w:val="20"/>
          <w:szCs w:val="20"/>
          <w:u w:val="single"/>
        </w:rPr>
      </w:pPr>
      <w:r>
        <w:rPr>
          <w:rFonts w:ascii="Calibri" w:eastAsiaTheme="majorEastAsia" w:hAnsi="Calibri" w:cs="Calibri"/>
          <w:i/>
          <w:iCs/>
          <w:sz w:val="20"/>
          <w:szCs w:val="20"/>
          <w:u w:val="single"/>
        </w:rPr>
        <w:t>The suppliers will be evaluated</w:t>
      </w:r>
      <w:r w:rsidR="001A1F87">
        <w:rPr>
          <w:rFonts w:ascii="Calibri" w:eastAsiaTheme="majorEastAsia" w:hAnsi="Calibri" w:cs="Calibri"/>
          <w:i/>
          <w:iCs/>
          <w:sz w:val="20"/>
          <w:szCs w:val="20"/>
          <w:u w:val="single"/>
        </w:rPr>
        <w:t xml:space="preserve"> and chosen </w:t>
      </w:r>
      <w:r w:rsidR="001A1F87" w:rsidRPr="001A1F87">
        <w:rPr>
          <w:rFonts w:ascii="Calibri" w:eastAsiaTheme="majorEastAsia" w:hAnsi="Calibri" w:cs="Calibri"/>
          <w:i/>
          <w:iCs/>
          <w:sz w:val="20"/>
          <w:szCs w:val="20"/>
          <w:u w:val="single"/>
        </w:rPr>
        <w:t>based on closest adherence to</w:t>
      </w:r>
      <w:r w:rsidR="001A1F87">
        <w:rPr>
          <w:rFonts w:ascii="Calibri" w:eastAsiaTheme="majorEastAsia" w:hAnsi="Calibri" w:cs="Calibri"/>
          <w:i/>
          <w:iCs/>
          <w:sz w:val="20"/>
          <w:szCs w:val="20"/>
          <w:u w:val="single"/>
        </w:rPr>
        <w:t xml:space="preserve"> </w:t>
      </w:r>
      <w:r>
        <w:rPr>
          <w:rFonts w:ascii="Calibri" w:eastAsiaTheme="majorEastAsia" w:hAnsi="Calibri" w:cs="Calibri"/>
          <w:i/>
          <w:iCs/>
          <w:sz w:val="20"/>
          <w:szCs w:val="20"/>
          <w:u w:val="single"/>
        </w:rPr>
        <w:t xml:space="preserve">the </w:t>
      </w:r>
      <w:r w:rsidR="001A1F87">
        <w:rPr>
          <w:rFonts w:ascii="Calibri" w:eastAsiaTheme="majorEastAsia" w:hAnsi="Calibri" w:cs="Calibri"/>
          <w:i/>
          <w:iCs/>
          <w:sz w:val="20"/>
          <w:szCs w:val="20"/>
          <w:u w:val="single"/>
        </w:rPr>
        <w:t>criteria below</w:t>
      </w:r>
      <w:r w:rsidR="002431BA">
        <w:rPr>
          <w:rFonts w:ascii="Calibri" w:eastAsiaTheme="majorEastAsia" w:hAnsi="Calibri" w:cs="Calibri"/>
          <w:i/>
          <w:iCs/>
          <w:sz w:val="20"/>
          <w:szCs w:val="20"/>
          <w:u w:val="single"/>
        </w:rPr>
        <w:t>.</w:t>
      </w:r>
      <w:r>
        <w:rPr>
          <w:rFonts w:ascii="Calibri" w:eastAsiaTheme="majorEastAsia" w:hAnsi="Calibri" w:cs="Calibri"/>
          <w:i/>
          <w:iCs/>
          <w:sz w:val="20"/>
          <w:szCs w:val="20"/>
          <w:u w:val="single"/>
        </w:rPr>
        <w:t xml:space="preserve"> </w:t>
      </w:r>
    </w:p>
    <w:tbl>
      <w:tblPr>
        <w:tblStyle w:val="PlainTable1"/>
        <w:tblW w:w="0" w:type="auto"/>
        <w:tblLook w:val="04A0" w:firstRow="1" w:lastRow="0" w:firstColumn="1" w:lastColumn="0" w:noHBand="0" w:noVBand="1"/>
      </w:tblPr>
      <w:tblGrid>
        <w:gridCol w:w="6319"/>
      </w:tblGrid>
      <w:tr w:rsidR="002C3872" w:rsidRPr="00F12D04" w14:paraId="4F334A46" w14:textId="77777777" w:rsidTr="00F12D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3BC320B" w14:textId="150FF776" w:rsidR="002C3872" w:rsidRPr="00F12D04" w:rsidRDefault="002C3872" w:rsidP="00F12D04">
            <w:pPr>
              <w:jc w:val="center"/>
              <w:rPr>
                <w:rFonts w:ascii="Calibri" w:eastAsia="Times New Roman" w:hAnsi="Calibri" w:cs="Calibri"/>
                <w:bCs w:val="0"/>
                <w:sz w:val="22"/>
                <w:szCs w:val="22"/>
                <w:lang w:eastAsia="en-GB"/>
              </w:rPr>
            </w:pPr>
            <w:r>
              <w:rPr>
                <w:rFonts w:ascii="Calibri" w:eastAsia="Times New Roman" w:hAnsi="Calibri" w:cs="Calibri"/>
                <w:bCs w:val="0"/>
                <w:sz w:val="22"/>
                <w:szCs w:val="22"/>
                <w:lang w:eastAsia="en-GB"/>
              </w:rPr>
              <w:t>Selection</w:t>
            </w:r>
            <w:r w:rsidRPr="00F12D04">
              <w:rPr>
                <w:rFonts w:ascii="Calibri" w:eastAsia="Times New Roman" w:hAnsi="Calibri" w:cs="Calibri"/>
                <w:bCs w:val="0"/>
                <w:sz w:val="22"/>
                <w:szCs w:val="22"/>
                <w:lang w:eastAsia="en-GB"/>
              </w:rPr>
              <w:t xml:space="preserve"> criteria</w:t>
            </w:r>
          </w:p>
        </w:tc>
      </w:tr>
      <w:tr w:rsidR="002C3872" w:rsidRPr="00F12D04" w14:paraId="7B4C6B9B" w14:textId="77777777" w:rsidTr="00F12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DB54E9F" w14:textId="77777777" w:rsidR="002C3872" w:rsidRPr="00AD1AAC" w:rsidRDefault="002C3872" w:rsidP="00AD1AAC">
            <w:pPr>
              <w:jc w:val="center"/>
              <w:rPr>
                <w:rFonts w:ascii="Calibri" w:eastAsia="Times New Roman" w:hAnsi="Calibri" w:cs="Calibri"/>
                <w:b w:val="0"/>
                <w:bCs w:val="0"/>
                <w:sz w:val="18"/>
                <w:szCs w:val="18"/>
                <w:lang w:eastAsia="en-GB"/>
              </w:rPr>
            </w:pPr>
            <w:r w:rsidRPr="00AD1AAC">
              <w:rPr>
                <w:rFonts w:ascii="Calibri" w:eastAsia="Times New Roman" w:hAnsi="Calibri" w:cs="Calibri"/>
                <w:b w:val="0"/>
                <w:bCs w:val="0"/>
                <w:sz w:val="18"/>
                <w:szCs w:val="18"/>
                <w:lang w:eastAsia="en-GB"/>
              </w:rPr>
              <w:t>Ability to provide technical support and spare parts during the warranty period</w:t>
            </w:r>
          </w:p>
        </w:tc>
      </w:tr>
      <w:tr w:rsidR="002C3872" w:rsidRPr="00F12D04" w14:paraId="0D1A5AF3" w14:textId="77777777" w:rsidTr="00F12D04">
        <w:tc>
          <w:tcPr>
            <w:cnfStyle w:val="001000000000" w:firstRow="0" w:lastRow="0" w:firstColumn="1" w:lastColumn="0" w:oddVBand="0" w:evenVBand="0" w:oddHBand="0" w:evenHBand="0" w:firstRowFirstColumn="0" w:firstRowLastColumn="0" w:lastRowFirstColumn="0" w:lastRowLastColumn="0"/>
            <w:tcW w:w="0" w:type="auto"/>
            <w:hideMark/>
          </w:tcPr>
          <w:p w14:paraId="3DC90116" w14:textId="20952609" w:rsidR="002C3872" w:rsidRPr="00AD1AAC" w:rsidRDefault="002C3872" w:rsidP="00AD1AAC">
            <w:pPr>
              <w:jc w:val="center"/>
              <w:rPr>
                <w:rFonts w:ascii="Calibri" w:eastAsia="Times New Roman" w:hAnsi="Calibri" w:cs="Calibri"/>
                <w:b w:val="0"/>
                <w:sz w:val="18"/>
                <w:szCs w:val="18"/>
                <w:lang w:eastAsia="en-GB"/>
              </w:rPr>
            </w:pPr>
            <w:r>
              <w:rPr>
                <w:rFonts w:ascii="Calibri" w:eastAsia="Times New Roman" w:hAnsi="Calibri" w:cs="Calibri"/>
                <w:b w:val="0"/>
                <w:sz w:val="18"/>
                <w:szCs w:val="18"/>
                <w:lang w:eastAsia="en-GB"/>
              </w:rPr>
              <w:t>Competitive Price within the selected category (</w:t>
            </w:r>
            <w:r w:rsidRPr="003517F9">
              <w:rPr>
                <w:rFonts w:ascii="Calibri" w:eastAsia="Times New Roman" w:hAnsi="Calibri" w:cs="Calibri"/>
                <w:b w:val="0"/>
                <w:sz w:val="18"/>
                <w:szCs w:val="18"/>
                <w:lang w:eastAsia="en-GB"/>
              </w:rPr>
              <w:t>high-end, mid-range, and economy</w:t>
            </w:r>
            <w:r>
              <w:rPr>
                <w:rFonts w:ascii="Calibri" w:eastAsia="Times New Roman" w:hAnsi="Calibri" w:cs="Calibri"/>
                <w:b w:val="0"/>
                <w:sz w:val="18"/>
                <w:szCs w:val="18"/>
                <w:lang w:eastAsia="en-GB"/>
              </w:rPr>
              <w:t>)</w:t>
            </w:r>
          </w:p>
        </w:tc>
      </w:tr>
      <w:tr w:rsidR="002C3872" w:rsidRPr="00F12D04" w14:paraId="1F398D94" w14:textId="77777777" w:rsidTr="00F12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71FE5A2" w14:textId="77777777" w:rsidR="002C3872" w:rsidRPr="00F12D04" w:rsidRDefault="002C3872" w:rsidP="00AD1AAC">
            <w:pPr>
              <w:jc w:val="center"/>
              <w:rPr>
                <w:rFonts w:ascii="Calibri" w:eastAsia="Times New Roman" w:hAnsi="Calibri" w:cs="Calibri"/>
                <w:b w:val="0"/>
                <w:sz w:val="18"/>
                <w:szCs w:val="18"/>
                <w:lang w:eastAsia="en-GB"/>
              </w:rPr>
            </w:pPr>
            <w:r w:rsidRPr="00F12D04">
              <w:rPr>
                <w:rFonts w:ascii="Calibri" w:eastAsia="Times New Roman" w:hAnsi="Calibri" w:cs="Calibri"/>
                <w:b w:val="0"/>
                <w:sz w:val="18"/>
                <w:szCs w:val="18"/>
                <w:lang w:eastAsia="en-GB"/>
              </w:rPr>
              <w:t>Ability to adapt the equipment to different farm sizes or layouts</w:t>
            </w:r>
          </w:p>
        </w:tc>
      </w:tr>
      <w:tr w:rsidR="002C3872" w:rsidRPr="00F12D04" w14:paraId="680FC486" w14:textId="77777777" w:rsidTr="00F12D04">
        <w:trPr>
          <w:trHeight w:val="611"/>
        </w:trPr>
        <w:tc>
          <w:tcPr>
            <w:cnfStyle w:val="001000000000" w:firstRow="0" w:lastRow="0" w:firstColumn="1" w:lastColumn="0" w:oddVBand="0" w:evenVBand="0" w:oddHBand="0" w:evenHBand="0" w:firstRowFirstColumn="0" w:firstRowLastColumn="0" w:lastRowFirstColumn="0" w:lastRowLastColumn="0"/>
            <w:tcW w:w="0" w:type="auto"/>
            <w:hideMark/>
          </w:tcPr>
          <w:p w14:paraId="7DF93A02" w14:textId="56DB30E1" w:rsidR="002C3872" w:rsidRPr="00F12D04" w:rsidRDefault="002C3872" w:rsidP="00AD1AAC">
            <w:pPr>
              <w:jc w:val="center"/>
              <w:rPr>
                <w:rFonts w:ascii="Calibri" w:eastAsia="Times New Roman" w:hAnsi="Calibri" w:cs="Calibri"/>
                <w:b w:val="0"/>
                <w:sz w:val="18"/>
                <w:szCs w:val="18"/>
                <w:lang w:eastAsia="en-GB"/>
              </w:rPr>
            </w:pPr>
            <w:r w:rsidRPr="00F12D04">
              <w:rPr>
                <w:rFonts w:ascii="Calibri" w:eastAsia="Times New Roman" w:hAnsi="Calibri" w:cs="Calibri"/>
                <w:b w:val="0"/>
                <w:sz w:val="18"/>
                <w:szCs w:val="18"/>
                <w:lang w:eastAsia="en-GB"/>
              </w:rPr>
              <w:t>Proven positive experience with working on similar projects</w:t>
            </w:r>
          </w:p>
        </w:tc>
      </w:tr>
      <w:tr w:rsidR="002C3872" w:rsidRPr="00F12D04" w14:paraId="7E3B63C6" w14:textId="77777777" w:rsidTr="00F12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FF3358D" w14:textId="77777777" w:rsidR="002C3872" w:rsidRPr="00F12D04" w:rsidRDefault="002C3872" w:rsidP="00AD1AAC">
            <w:pPr>
              <w:jc w:val="center"/>
              <w:rPr>
                <w:rFonts w:ascii="Calibri" w:eastAsia="Times New Roman" w:hAnsi="Calibri" w:cs="Calibri"/>
                <w:b w:val="0"/>
                <w:sz w:val="18"/>
                <w:szCs w:val="18"/>
                <w:lang w:eastAsia="en-GB"/>
              </w:rPr>
            </w:pPr>
            <w:r w:rsidRPr="00F12D04">
              <w:rPr>
                <w:rFonts w:ascii="Calibri" w:eastAsia="Times New Roman" w:hAnsi="Calibri" w:cs="Calibri"/>
                <w:b w:val="0"/>
                <w:sz w:val="18"/>
                <w:szCs w:val="18"/>
                <w:lang w:eastAsia="en-GB"/>
              </w:rPr>
              <w:t>Defined contact person for the beneficiaries and an office space</w:t>
            </w:r>
          </w:p>
        </w:tc>
      </w:tr>
      <w:tr w:rsidR="002C3872" w:rsidRPr="00F12D04" w14:paraId="0CC44AF0" w14:textId="77777777" w:rsidTr="00F12D04">
        <w:tc>
          <w:tcPr>
            <w:cnfStyle w:val="001000000000" w:firstRow="0" w:lastRow="0" w:firstColumn="1" w:lastColumn="0" w:oddVBand="0" w:evenVBand="0" w:oddHBand="0" w:evenHBand="0" w:firstRowFirstColumn="0" w:firstRowLastColumn="0" w:lastRowFirstColumn="0" w:lastRowLastColumn="0"/>
            <w:tcW w:w="0" w:type="auto"/>
            <w:hideMark/>
          </w:tcPr>
          <w:p w14:paraId="476F8FE0" w14:textId="77777777" w:rsidR="002C3872" w:rsidRPr="00F12D04" w:rsidRDefault="002C3872" w:rsidP="00AD1AAC">
            <w:pPr>
              <w:jc w:val="center"/>
              <w:rPr>
                <w:rFonts w:ascii="Calibri" w:eastAsia="Times New Roman" w:hAnsi="Calibri" w:cs="Calibri"/>
                <w:b w:val="0"/>
                <w:sz w:val="18"/>
                <w:szCs w:val="18"/>
                <w:lang w:eastAsia="en-GB"/>
              </w:rPr>
            </w:pPr>
            <w:r w:rsidRPr="00F12D04">
              <w:rPr>
                <w:rFonts w:ascii="Calibri" w:eastAsia="Times New Roman" w:hAnsi="Calibri" w:cs="Calibri"/>
                <w:b w:val="0"/>
                <w:sz w:val="18"/>
                <w:szCs w:val="18"/>
                <w:lang w:eastAsia="en-GB"/>
              </w:rPr>
              <w:t>Relevant, proven experience in supplying similar equipment</w:t>
            </w:r>
          </w:p>
        </w:tc>
      </w:tr>
      <w:tr w:rsidR="002C3872" w:rsidRPr="00F12D04" w14:paraId="47DCF444" w14:textId="77777777" w:rsidTr="00F12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17B9607" w14:textId="77777777" w:rsidR="002C3872" w:rsidRPr="00F12D04" w:rsidRDefault="002C3872" w:rsidP="00AD1AAC">
            <w:pPr>
              <w:jc w:val="center"/>
              <w:rPr>
                <w:rFonts w:ascii="Calibri" w:eastAsia="Times New Roman" w:hAnsi="Calibri" w:cs="Calibri"/>
                <w:b w:val="0"/>
                <w:sz w:val="18"/>
                <w:szCs w:val="18"/>
                <w:lang w:eastAsia="en-GB"/>
              </w:rPr>
            </w:pPr>
            <w:r w:rsidRPr="00F12D04">
              <w:rPr>
                <w:rFonts w:ascii="Calibri" w:eastAsia="Times New Roman" w:hAnsi="Calibri" w:cs="Calibri"/>
                <w:b w:val="0"/>
                <w:sz w:val="18"/>
                <w:szCs w:val="18"/>
                <w:lang w:eastAsia="en-GB"/>
              </w:rPr>
              <w:t>Energy efficiency and fuel flexibility</w:t>
            </w:r>
          </w:p>
        </w:tc>
      </w:tr>
      <w:tr w:rsidR="00AD1AAC" w:rsidRPr="00F12D04" w14:paraId="203A91CA" w14:textId="77777777" w:rsidTr="00F12D04">
        <w:tc>
          <w:tcPr>
            <w:cnfStyle w:val="001000000000" w:firstRow="0" w:lastRow="0" w:firstColumn="1" w:lastColumn="0" w:oddVBand="0" w:evenVBand="0" w:oddHBand="0" w:evenHBand="0" w:firstRowFirstColumn="0" w:firstRowLastColumn="0" w:lastRowFirstColumn="0" w:lastRowLastColumn="0"/>
            <w:tcW w:w="0" w:type="auto"/>
          </w:tcPr>
          <w:p w14:paraId="530920C2" w14:textId="18BFC598" w:rsidR="00AD1AAC" w:rsidRPr="00AD1AAC" w:rsidRDefault="00AD1AAC" w:rsidP="00AD1AAC">
            <w:pPr>
              <w:jc w:val="center"/>
              <w:rPr>
                <w:rFonts w:ascii="Calibri" w:eastAsia="Times New Roman" w:hAnsi="Calibri" w:cs="Calibri"/>
                <w:b w:val="0"/>
                <w:bCs w:val="0"/>
                <w:sz w:val="18"/>
                <w:szCs w:val="18"/>
                <w:lang w:eastAsia="en-GB"/>
              </w:rPr>
            </w:pPr>
            <w:r>
              <w:rPr>
                <w:rFonts w:ascii="Calibri" w:eastAsia="Times New Roman" w:hAnsi="Calibri" w:cs="Calibri"/>
                <w:b w:val="0"/>
                <w:bCs w:val="0"/>
                <w:sz w:val="18"/>
                <w:szCs w:val="18"/>
                <w:lang w:eastAsia="en-GB"/>
              </w:rPr>
              <w:t>Clear</w:t>
            </w:r>
            <w:r w:rsidRPr="00AD1AAC">
              <w:rPr>
                <w:rFonts w:ascii="Calibri" w:eastAsia="Times New Roman" w:hAnsi="Calibri" w:cs="Calibri"/>
                <w:b w:val="0"/>
                <w:bCs w:val="0"/>
                <w:sz w:val="18"/>
                <w:szCs w:val="18"/>
                <w:lang w:eastAsia="en-GB"/>
              </w:rPr>
              <w:t xml:space="preserve"> delivery timeframe</w:t>
            </w:r>
          </w:p>
        </w:tc>
      </w:tr>
      <w:tr w:rsidR="002C3872" w:rsidRPr="00F12D04" w14:paraId="2F22B3D1" w14:textId="77777777" w:rsidTr="00F12D04">
        <w:trPr>
          <w:cnfStyle w:val="000000100000" w:firstRow="0" w:lastRow="0" w:firstColumn="0" w:lastColumn="0" w:oddVBand="0" w:evenVBand="0" w:oddHBand="1" w:evenHBand="0" w:firstRowFirstColumn="0" w:firstRowLastColumn="0" w:lastRowFirstColumn="0" w:lastRowLastColumn="0"/>
          <w:trHeight w:val="33"/>
        </w:trPr>
        <w:tc>
          <w:tcPr>
            <w:cnfStyle w:val="001000000000" w:firstRow="0" w:lastRow="0" w:firstColumn="1" w:lastColumn="0" w:oddVBand="0" w:evenVBand="0" w:oddHBand="0" w:evenHBand="0" w:firstRowFirstColumn="0" w:firstRowLastColumn="0" w:lastRowFirstColumn="0" w:lastRowLastColumn="0"/>
            <w:tcW w:w="0" w:type="auto"/>
            <w:hideMark/>
          </w:tcPr>
          <w:p w14:paraId="0293B49E" w14:textId="14E0FBA4" w:rsidR="002C3872" w:rsidRPr="00F12D04" w:rsidRDefault="002C3872" w:rsidP="00F12D04">
            <w:pPr>
              <w:rPr>
                <w:rFonts w:ascii="Calibri" w:eastAsia="Times New Roman" w:hAnsi="Calibri" w:cs="Calibri"/>
                <w:b w:val="0"/>
                <w:sz w:val="18"/>
                <w:szCs w:val="18"/>
                <w:lang w:eastAsia="en-GB"/>
              </w:rPr>
            </w:pPr>
          </w:p>
        </w:tc>
      </w:tr>
    </w:tbl>
    <w:p w14:paraId="54CA2939" w14:textId="77777777" w:rsidR="00204AC1" w:rsidRDefault="00204AC1" w:rsidP="39877CF5">
      <w:pPr>
        <w:pStyle w:val="paragraph"/>
        <w:spacing w:before="0" w:beforeAutospacing="0" w:after="0" w:afterAutospacing="0"/>
        <w:jc w:val="both"/>
        <w:textAlignment w:val="baseline"/>
        <w:rPr>
          <w:rStyle w:val="normaltextrun"/>
          <w:rFonts w:ascii="Calibri" w:eastAsiaTheme="majorEastAsia" w:hAnsi="Calibri" w:cs="Calibri"/>
          <w:sz w:val="22"/>
          <w:szCs w:val="22"/>
        </w:rPr>
      </w:pPr>
    </w:p>
    <w:p w14:paraId="19DD7149" w14:textId="77777777" w:rsidR="00204AC1" w:rsidRDefault="00204AC1" w:rsidP="39877CF5">
      <w:pPr>
        <w:pStyle w:val="paragraph"/>
        <w:spacing w:before="0" w:beforeAutospacing="0" w:after="0" w:afterAutospacing="0"/>
        <w:jc w:val="both"/>
        <w:textAlignment w:val="baseline"/>
        <w:rPr>
          <w:rStyle w:val="normaltextrun"/>
          <w:rFonts w:ascii="Calibri" w:eastAsiaTheme="majorEastAsia" w:hAnsi="Calibri" w:cs="Calibri"/>
          <w:sz w:val="22"/>
          <w:szCs w:val="22"/>
        </w:rPr>
      </w:pPr>
    </w:p>
    <w:p w14:paraId="5CB9AB03" w14:textId="77777777" w:rsidR="00204AC1" w:rsidRDefault="00204AC1" w:rsidP="39877CF5">
      <w:pPr>
        <w:pStyle w:val="paragraph"/>
        <w:spacing w:before="0" w:beforeAutospacing="0" w:after="0" w:afterAutospacing="0"/>
        <w:jc w:val="both"/>
        <w:textAlignment w:val="baseline"/>
        <w:rPr>
          <w:rStyle w:val="normaltextrun"/>
          <w:rFonts w:ascii="Calibri" w:eastAsiaTheme="majorEastAsia" w:hAnsi="Calibri" w:cs="Calibri"/>
          <w:sz w:val="22"/>
          <w:szCs w:val="22"/>
        </w:rPr>
      </w:pPr>
    </w:p>
    <w:p w14:paraId="0108945E" w14:textId="711960E7" w:rsidR="000935AE" w:rsidRPr="00F51DEE" w:rsidRDefault="000935AE" w:rsidP="39877CF5">
      <w:pPr>
        <w:pStyle w:val="paragraph"/>
        <w:spacing w:before="0" w:beforeAutospacing="0" w:after="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 xml:space="preserve">We welcome your submission by </w:t>
      </w:r>
      <w:r w:rsidR="007D3896">
        <w:rPr>
          <w:rStyle w:val="normaltextrun"/>
          <w:rFonts w:ascii="Calibri" w:eastAsiaTheme="majorEastAsia" w:hAnsi="Calibri" w:cs="Calibri"/>
          <w:sz w:val="22"/>
          <w:szCs w:val="22"/>
        </w:rPr>
        <w:t>March 31, 2026</w:t>
      </w:r>
      <w:r w:rsidR="00A421AE" w:rsidRPr="00F51DEE">
        <w:rPr>
          <w:rStyle w:val="normaltextrun"/>
          <w:rFonts w:ascii="Calibri" w:eastAsiaTheme="majorEastAsia" w:hAnsi="Calibri" w:cs="Calibri"/>
          <w:sz w:val="22"/>
          <w:szCs w:val="22"/>
        </w:rPr>
        <w:t xml:space="preserve"> and</w:t>
      </w:r>
      <w:r w:rsidRPr="00F51DEE">
        <w:rPr>
          <w:rStyle w:val="normaltextrun"/>
          <w:rFonts w:ascii="Calibri" w:eastAsiaTheme="majorEastAsia" w:hAnsi="Calibri" w:cs="Calibri"/>
          <w:sz w:val="22"/>
          <w:szCs w:val="22"/>
        </w:rPr>
        <w:t xml:space="preserve"> encourage all interested parties to address their respective offers to the following email address: </w:t>
      </w:r>
      <w:hyperlink r:id="rId9">
        <w:r w:rsidRPr="00F51DEE">
          <w:rPr>
            <w:rStyle w:val="normaltextrun"/>
            <w:rFonts w:ascii="Calibri" w:eastAsiaTheme="majorEastAsia" w:hAnsi="Calibri" w:cs="Calibri"/>
            <w:color w:val="0563C1"/>
            <w:sz w:val="22"/>
            <w:szCs w:val="22"/>
            <w:u w:val="single"/>
          </w:rPr>
          <w:t>FAO-Georgia-Grants@fao.org</w:t>
        </w:r>
      </w:hyperlink>
      <w:r w:rsidRPr="00F51DEE">
        <w:rPr>
          <w:rStyle w:val="normaltextrun"/>
          <w:rFonts w:ascii="Calibri" w:eastAsiaTheme="majorEastAsia" w:hAnsi="Calibri" w:cs="Calibri"/>
          <w:sz w:val="22"/>
          <w:szCs w:val="22"/>
        </w:rPr>
        <w:t xml:space="preserve">. </w:t>
      </w:r>
      <w:r w:rsidR="6100A711" w:rsidRPr="00F51DEE">
        <w:rPr>
          <w:rStyle w:val="normaltextrun"/>
          <w:rFonts w:ascii="Calibri" w:eastAsiaTheme="majorEastAsia" w:hAnsi="Calibri" w:cs="Calibri"/>
          <w:sz w:val="22"/>
          <w:szCs w:val="22"/>
        </w:rPr>
        <w:t xml:space="preserve">The eligible offers will undergo both a technical and financial evaluation by FAO experts in Georgia and in FAO headquarter. The selection </w:t>
      </w:r>
      <w:r w:rsidR="4E180700" w:rsidRPr="00F51DEE">
        <w:rPr>
          <w:rStyle w:val="normaltextrun"/>
          <w:rFonts w:ascii="Calibri" w:eastAsiaTheme="majorEastAsia" w:hAnsi="Calibri" w:cs="Calibri"/>
          <w:sz w:val="22"/>
          <w:szCs w:val="22"/>
        </w:rPr>
        <w:t xml:space="preserve">process </w:t>
      </w:r>
      <w:r w:rsidR="6100A711" w:rsidRPr="00F51DEE">
        <w:rPr>
          <w:rStyle w:val="normaltextrun"/>
          <w:rFonts w:ascii="Calibri" w:eastAsiaTheme="majorEastAsia" w:hAnsi="Calibri" w:cs="Calibri"/>
          <w:sz w:val="22"/>
          <w:szCs w:val="22"/>
        </w:rPr>
        <w:t xml:space="preserve">will </w:t>
      </w:r>
      <w:r w:rsidR="4654313C" w:rsidRPr="00F51DEE">
        <w:rPr>
          <w:rStyle w:val="normaltextrun"/>
          <w:rFonts w:ascii="Calibri" w:eastAsiaTheme="majorEastAsia" w:hAnsi="Calibri" w:cs="Calibri"/>
          <w:sz w:val="22"/>
          <w:szCs w:val="22"/>
        </w:rPr>
        <w:t xml:space="preserve">remain internal and will </w:t>
      </w:r>
      <w:r w:rsidR="6100A711" w:rsidRPr="00F51DEE">
        <w:rPr>
          <w:rStyle w:val="normaltextrun"/>
          <w:rFonts w:ascii="Calibri" w:eastAsiaTheme="majorEastAsia" w:hAnsi="Calibri" w:cs="Calibri"/>
          <w:sz w:val="22"/>
          <w:szCs w:val="22"/>
        </w:rPr>
        <w:t xml:space="preserve">follow </w:t>
      </w:r>
      <w:r w:rsidR="3BD95BB1" w:rsidRPr="00F51DEE">
        <w:rPr>
          <w:rStyle w:val="normaltextrun"/>
          <w:rFonts w:ascii="Calibri" w:eastAsiaTheme="majorEastAsia" w:hAnsi="Calibri" w:cs="Calibri"/>
          <w:sz w:val="22"/>
          <w:szCs w:val="22"/>
        </w:rPr>
        <w:t>F</w:t>
      </w:r>
      <w:r w:rsidR="6100A711" w:rsidRPr="00F51DEE">
        <w:rPr>
          <w:rStyle w:val="normaltextrun"/>
          <w:rFonts w:ascii="Calibri" w:eastAsiaTheme="majorEastAsia" w:hAnsi="Calibri" w:cs="Calibri"/>
          <w:sz w:val="22"/>
          <w:szCs w:val="22"/>
        </w:rPr>
        <w:t>AO’s rules</w:t>
      </w:r>
      <w:r w:rsidR="3E422548" w:rsidRPr="00F51DEE">
        <w:rPr>
          <w:rStyle w:val="normaltextrun"/>
          <w:rFonts w:ascii="Calibri" w:eastAsiaTheme="majorEastAsia" w:hAnsi="Calibri" w:cs="Calibri"/>
          <w:sz w:val="22"/>
          <w:szCs w:val="22"/>
        </w:rPr>
        <w:t xml:space="preserve"> and ethical practices.</w:t>
      </w:r>
      <w:r w:rsidR="106E12F6" w:rsidRPr="00F51DEE">
        <w:rPr>
          <w:rStyle w:val="normaltextrun"/>
          <w:rFonts w:ascii="Calibri" w:eastAsiaTheme="majorEastAsia" w:hAnsi="Calibri" w:cs="Calibri"/>
          <w:sz w:val="22"/>
          <w:szCs w:val="22"/>
        </w:rPr>
        <w:t xml:space="preserve"> </w:t>
      </w:r>
    </w:p>
    <w:p w14:paraId="4F87E90B" w14:textId="6F99A7C1" w:rsidR="000935AE" w:rsidRPr="00F51DEE" w:rsidRDefault="000935AE" w:rsidP="39877CF5">
      <w:pPr>
        <w:pStyle w:val="paragraph"/>
        <w:spacing w:before="0" w:beforeAutospacing="0" w:after="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This is an exciting opportunity to collaborate with a forward-looking organization dedicated to quality and excellence.</w:t>
      </w:r>
      <w:r w:rsidRPr="00F51DEE">
        <w:rPr>
          <w:rStyle w:val="eop"/>
          <w:rFonts w:ascii="Calibri" w:eastAsiaTheme="majorEastAsia" w:hAnsi="Calibri" w:cs="Calibri"/>
          <w:sz w:val="22"/>
          <w:szCs w:val="22"/>
        </w:rPr>
        <w:t> </w:t>
      </w:r>
    </w:p>
    <w:p w14:paraId="2C0429C8" w14:textId="77777777" w:rsidR="000935AE" w:rsidRPr="00F51DEE" w:rsidRDefault="000935AE" w:rsidP="000935AE">
      <w:pPr>
        <w:pStyle w:val="paragraph"/>
        <w:spacing w:before="0" w:beforeAutospacing="0" w:after="0" w:afterAutospacing="0"/>
        <w:jc w:val="both"/>
        <w:textAlignment w:val="baseline"/>
        <w:rPr>
          <w:rFonts w:ascii="Segoe UI" w:hAnsi="Segoe UI" w:cs="Segoe UI"/>
          <w:sz w:val="22"/>
          <w:szCs w:val="22"/>
        </w:rPr>
      </w:pPr>
      <w:r w:rsidRPr="00F51DEE">
        <w:rPr>
          <w:rStyle w:val="eop"/>
          <w:rFonts w:ascii="Calibri" w:eastAsiaTheme="majorEastAsia" w:hAnsi="Calibri" w:cs="Calibri"/>
          <w:sz w:val="22"/>
          <w:szCs w:val="22"/>
        </w:rPr>
        <w:t> </w:t>
      </w:r>
    </w:p>
    <w:p w14:paraId="36C3AEE1" w14:textId="77777777" w:rsidR="000935AE" w:rsidRPr="00F51DEE" w:rsidRDefault="000935AE" w:rsidP="000935AE">
      <w:pPr>
        <w:pStyle w:val="paragraph"/>
        <w:spacing w:before="0" w:beforeAutospacing="0" w:after="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Sincerely,</w:t>
      </w:r>
      <w:r w:rsidRPr="00F51DEE">
        <w:rPr>
          <w:rStyle w:val="eop"/>
          <w:rFonts w:ascii="Calibri" w:eastAsiaTheme="majorEastAsia" w:hAnsi="Calibri" w:cs="Calibri"/>
          <w:sz w:val="22"/>
          <w:szCs w:val="22"/>
        </w:rPr>
        <w:t> </w:t>
      </w:r>
    </w:p>
    <w:p w14:paraId="0C18C3AF" w14:textId="77777777" w:rsidR="000935AE" w:rsidRPr="00F51DEE" w:rsidRDefault="000935AE" w:rsidP="000935AE">
      <w:pPr>
        <w:pStyle w:val="paragraph"/>
        <w:spacing w:before="0" w:beforeAutospacing="0" w:after="0" w:afterAutospacing="0"/>
        <w:jc w:val="both"/>
        <w:textAlignment w:val="baseline"/>
        <w:rPr>
          <w:rFonts w:ascii="Segoe UI" w:hAnsi="Segoe UI" w:cs="Segoe UI"/>
          <w:sz w:val="22"/>
          <w:szCs w:val="22"/>
        </w:rPr>
      </w:pPr>
      <w:r w:rsidRPr="00F51DEE">
        <w:rPr>
          <w:rStyle w:val="normaltextrun"/>
          <w:rFonts w:ascii="Calibri" w:eastAsiaTheme="majorEastAsia" w:hAnsi="Calibri" w:cs="Calibri"/>
          <w:sz w:val="22"/>
          <w:szCs w:val="22"/>
        </w:rPr>
        <w:t>UNFAO</w:t>
      </w:r>
      <w:r w:rsidRPr="00F51DEE">
        <w:rPr>
          <w:rStyle w:val="eop"/>
          <w:rFonts w:ascii="Calibri" w:eastAsiaTheme="majorEastAsia" w:hAnsi="Calibri" w:cs="Calibri"/>
          <w:sz w:val="22"/>
          <w:szCs w:val="22"/>
        </w:rPr>
        <w:t> </w:t>
      </w:r>
    </w:p>
    <w:p w14:paraId="65EA0B24" w14:textId="77777777" w:rsidR="000935AE" w:rsidRPr="00F51DEE" w:rsidRDefault="000935AE" w:rsidP="00721937">
      <w:pPr>
        <w:spacing w:after="120"/>
        <w:rPr>
          <w:sz w:val="22"/>
          <w:szCs w:val="22"/>
        </w:rPr>
      </w:pPr>
    </w:p>
    <w:sectPr w:rsidR="000935AE" w:rsidRPr="00F51D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7464"/>
    <w:multiLevelType w:val="hybridMultilevel"/>
    <w:tmpl w:val="FD7AE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6677B"/>
    <w:multiLevelType w:val="hybridMultilevel"/>
    <w:tmpl w:val="4CA01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B090A"/>
    <w:multiLevelType w:val="hybridMultilevel"/>
    <w:tmpl w:val="F260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E3F45"/>
    <w:multiLevelType w:val="multilevel"/>
    <w:tmpl w:val="FB8A6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E1D1A"/>
    <w:multiLevelType w:val="hybridMultilevel"/>
    <w:tmpl w:val="4BE4D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11C4F"/>
    <w:multiLevelType w:val="hybridMultilevel"/>
    <w:tmpl w:val="9050C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96FBF"/>
    <w:multiLevelType w:val="multilevel"/>
    <w:tmpl w:val="6BAE80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9E0600"/>
    <w:multiLevelType w:val="hybridMultilevel"/>
    <w:tmpl w:val="BFDAB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3519EA"/>
    <w:multiLevelType w:val="hybridMultilevel"/>
    <w:tmpl w:val="D1E0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D923E9"/>
    <w:multiLevelType w:val="multilevel"/>
    <w:tmpl w:val="B7D4DE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4209F5"/>
    <w:multiLevelType w:val="hybridMultilevel"/>
    <w:tmpl w:val="7B2CB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12049E"/>
    <w:multiLevelType w:val="hybridMultilevel"/>
    <w:tmpl w:val="BEE2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5655B"/>
    <w:multiLevelType w:val="hybridMultilevel"/>
    <w:tmpl w:val="2BBE7CEA"/>
    <w:lvl w:ilvl="0" w:tplc="94C4CE48">
      <w:start w:val="1"/>
      <w:numFmt w:val="decimal"/>
      <w:lvlText w:val="%1."/>
      <w:lvlJc w:val="left"/>
      <w:pPr>
        <w:ind w:left="540" w:hanging="360"/>
      </w:pPr>
      <w:rPr>
        <w:rFonts w:eastAsiaTheme="majorEastAsia" w:hint="default"/>
        <w:b/>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3B8779EA"/>
    <w:multiLevelType w:val="hybridMultilevel"/>
    <w:tmpl w:val="D3D2C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50056C"/>
    <w:multiLevelType w:val="hybridMultilevel"/>
    <w:tmpl w:val="565A3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3C50BC"/>
    <w:multiLevelType w:val="hybridMultilevel"/>
    <w:tmpl w:val="1AF2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1A15A4"/>
    <w:multiLevelType w:val="hybridMultilevel"/>
    <w:tmpl w:val="DF4AD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182521"/>
    <w:multiLevelType w:val="multilevel"/>
    <w:tmpl w:val="4CAE3F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E71430"/>
    <w:multiLevelType w:val="hybridMultilevel"/>
    <w:tmpl w:val="5B60F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9E46A4"/>
    <w:multiLevelType w:val="multilevel"/>
    <w:tmpl w:val="94C24A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1610D2"/>
    <w:multiLevelType w:val="hybridMultilevel"/>
    <w:tmpl w:val="0EBED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C5100"/>
    <w:multiLevelType w:val="hybridMultilevel"/>
    <w:tmpl w:val="01709F98"/>
    <w:lvl w:ilvl="0" w:tplc="FB80F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4A37EC"/>
    <w:multiLevelType w:val="multilevel"/>
    <w:tmpl w:val="3926B6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AC900AD"/>
    <w:multiLevelType w:val="hybridMultilevel"/>
    <w:tmpl w:val="74E02910"/>
    <w:lvl w:ilvl="0" w:tplc="081EA7A2">
      <w:start w:val="1"/>
      <w:numFmt w:val="decimal"/>
      <w:lvlText w:val="%1."/>
      <w:lvlJc w:val="left"/>
      <w:pPr>
        <w:ind w:left="720" w:hanging="360"/>
      </w:pPr>
      <w:rPr>
        <w:rFonts w:eastAsiaTheme="majorEastAsia"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4E0083"/>
    <w:multiLevelType w:val="multilevel"/>
    <w:tmpl w:val="90B26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4C520F"/>
    <w:multiLevelType w:val="hybridMultilevel"/>
    <w:tmpl w:val="67443C5C"/>
    <w:lvl w:ilvl="0" w:tplc="90885CC0">
      <w:start w:val="1"/>
      <w:numFmt w:val="decimal"/>
      <w:lvlText w:val="%1."/>
      <w:lvlJc w:val="left"/>
      <w:pPr>
        <w:ind w:left="720" w:hanging="360"/>
      </w:pPr>
      <w:rPr>
        <w:rFonts w:eastAsiaTheme="majorEastAsia"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AC7791"/>
    <w:multiLevelType w:val="multilevel"/>
    <w:tmpl w:val="B560A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8078356">
    <w:abstractNumId w:val="4"/>
  </w:num>
  <w:num w:numId="2" w16cid:durableId="2119526313">
    <w:abstractNumId w:val="7"/>
  </w:num>
  <w:num w:numId="3" w16cid:durableId="638539221">
    <w:abstractNumId w:val="0"/>
  </w:num>
  <w:num w:numId="4" w16cid:durableId="1116604150">
    <w:abstractNumId w:val="11"/>
  </w:num>
  <w:num w:numId="5" w16cid:durableId="320357063">
    <w:abstractNumId w:val="10"/>
  </w:num>
  <w:num w:numId="6" w16cid:durableId="1285312979">
    <w:abstractNumId w:val="15"/>
  </w:num>
  <w:num w:numId="7" w16cid:durableId="1370765130">
    <w:abstractNumId w:val="20"/>
  </w:num>
  <w:num w:numId="8" w16cid:durableId="1038287039">
    <w:abstractNumId w:val="18"/>
  </w:num>
  <w:num w:numId="9" w16cid:durableId="1715806718">
    <w:abstractNumId w:val="14"/>
  </w:num>
  <w:num w:numId="10" w16cid:durableId="54470264">
    <w:abstractNumId w:val="5"/>
  </w:num>
  <w:num w:numId="11" w16cid:durableId="438648859">
    <w:abstractNumId w:val="2"/>
  </w:num>
  <w:num w:numId="12" w16cid:durableId="991105417">
    <w:abstractNumId w:val="24"/>
  </w:num>
  <w:num w:numId="13" w16cid:durableId="169874299">
    <w:abstractNumId w:val="19"/>
  </w:num>
  <w:num w:numId="14" w16cid:durableId="1181890124">
    <w:abstractNumId w:val="6"/>
  </w:num>
  <w:num w:numId="15" w16cid:durableId="816147471">
    <w:abstractNumId w:val="17"/>
  </w:num>
  <w:num w:numId="16" w16cid:durableId="398601682">
    <w:abstractNumId w:val="9"/>
  </w:num>
  <w:num w:numId="17" w16cid:durableId="1975986477">
    <w:abstractNumId w:val="22"/>
  </w:num>
  <w:num w:numId="18" w16cid:durableId="795179699">
    <w:abstractNumId w:val="23"/>
  </w:num>
  <w:num w:numId="19" w16cid:durableId="271976982">
    <w:abstractNumId w:val="12"/>
  </w:num>
  <w:num w:numId="20" w16cid:durableId="2064211123">
    <w:abstractNumId w:val="25"/>
  </w:num>
  <w:num w:numId="21" w16cid:durableId="549348105">
    <w:abstractNumId w:val="8"/>
  </w:num>
  <w:num w:numId="22" w16cid:durableId="750859315">
    <w:abstractNumId w:val="3"/>
  </w:num>
  <w:num w:numId="23" w16cid:durableId="419838990">
    <w:abstractNumId w:val="26"/>
  </w:num>
  <w:num w:numId="24" w16cid:durableId="303967820">
    <w:abstractNumId w:val="16"/>
  </w:num>
  <w:num w:numId="25" w16cid:durableId="1683124444">
    <w:abstractNumId w:val="21"/>
  </w:num>
  <w:num w:numId="26" w16cid:durableId="29232032">
    <w:abstractNumId w:val="13"/>
  </w:num>
  <w:num w:numId="27" w16cid:durableId="900484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AE"/>
    <w:rsid w:val="000142B9"/>
    <w:rsid w:val="00017425"/>
    <w:rsid w:val="0002378A"/>
    <w:rsid w:val="00026AA7"/>
    <w:rsid w:val="00030B7A"/>
    <w:rsid w:val="00034EFA"/>
    <w:rsid w:val="00041653"/>
    <w:rsid w:val="0005229E"/>
    <w:rsid w:val="000538B9"/>
    <w:rsid w:val="000554BB"/>
    <w:rsid w:val="00061BC5"/>
    <w:rsid w:val="00063CF8"/>
    <w:rsid w:val="00083A53"/>
    <w:rsid w:val="000935AE"/>
    <w:rsid w:val="000A737A"/>
    <w:rsid w:val="000C47F8"/>
    <w:rsid w:val="000C4ECE"/>
    <w:rsid w:val="000C61F0"/>
    <w:rsid w:val="000D0061"/>
    <w:rsid w:val="000D01EB"/>
    <w:rsid w:val="000D246E"/>
    <w:rsid w:val="000D48A1"/>
    <w:rsid w:val="000D6273"/>
    <w:rsid w:val="000E1144"/>
    <w:rsid w:val="000E48BF"/>
    <w:rsid w:val="000E6B3A"/>
    <w:rsid w:val="000F0742"/>
    <w:rsid w:val="000F6E34"/>
    <w:rsid w:val="00113BD8"/>
    <w:rsid w:val="00113BE0"/>
    <w:rsid w:val="00115FE7"/>
    <w:rsid w:val="00120EFB"/>
    <w:rsid w:val="00131AAD"/>
    <w:rsid w:val="0013314E"/>
    <w:rsid w:val="00136B12"/>
    <w:rsid w:val="00141ADA"/>
    <w:rsid w:val="0015241B"/>
    <w:rsid w:val="001560FD"/>
    <w:rsid w:val="00173C10"/>
    <w:rsid w:val="00182BAA"/>
    <w:rsid w:val="00190473"/>
    <w:rsid w:val="001A0A6E"/>
    <w:rsid w:val="001A0AB4"/>
    <w:rsid w:val="001A1F87"/>
    <w:rsid w:val="001A5DF4"/>
    <w:rsid w:val="001B07A3"/>
    <w:rsid w:val="001D34E5"/>
    <w:rsid w:val="001D61F5"/>
    <w:rsid w:val="001E0856"/>
    <w:rsid w:val="001E149F"/>
    <w:rsid w:val="001E6B9C"/>
    <w:rsid w:val="0020492F"/>
    <w:rsid w:val="00204AC1"/>
    <w:rsid w:val="00204AE5"/>
    <w:rsid w:val="002207DA"/>
    <w:rsid w:val="00223EA2"/>
    <w:rsid w:val="00227A32"/>
    <w:rsid w:val="00240302"/>
    <w:rsid w:val="0024283C"/>
    <w:rsid w:val="002431BA"/>
    <w:rsid w:val="00245179"/>
    <w:rsid w:val="0024619F"/>
    <w:rsid w:val="00246E63"/>
    <w:rsid w:val="00252980"/>
    <w:rsid w:val="00252FB7"/>
    <w:rsid w:val="0026084D"/>
    <w:rsid w:val="00261BE1"/>
    <w:rsid w:val="00286418"/>
    <w:rsid w:val="00292C50"/>
    <w:rsid w:val="002A149B"/>
    <w:rsid w:val="002A1AB3"/>
    <w:rsid w:val="002A3CA9"/>
    <w:rsid w:val="002A4576"/>
    <w:rsid w:val="002C3872"/>
    <w:rsid w:val="002C41EE"/>
    <w:rsid w:val="002C67F3"/>
    <w:rsid w:val="002F7372"/>
    <w:rsid w:val="00303AF7"/>
    <w:rsid w:val="00342843"/>
    <w:rsid w:val="00342FBF"/>
    <w:rsid w:val="003517F9"/>
    <w:rsid w:val="003536B7"/>
    <w:rsid w:val="0036084C"/>
    <w:rsid w:val="00361167"/>
    <w:rsid w:val="00364A5E"/>
    <w:rsid w:val="00373B6D"/>
    <w:rsid w:val="00385CB0"/>
    <w:rsid w:val="003914F2"/>
    <w:rsid w:val="0039550A"/>
    <w:rsid w:val="003A001D"/>
    <w:rsid w:val="003A2BC0"/>
    <w:rsid w:val="003A2CB9"/>
    <w:rsid w:val="003B38A2"/>
    <w:rsid w:val="003B4739"/>
    <w:rsid w:val="003C11F9"/>
    <w:rsid w:val="003C3FD4"/>
    <w:rsid w:val="003C54EB"/>
    <w:rsid w:val="003C7FB1"/>
    <w:rsid w:val="003D420E"/>
    <w:rsid w:val="003D7E9F"/>
    <w:rsid w:val="003E02B0"/>
    <w:rsid w:val="003F09CE"/>
    <w:rsid w:val="003F3601"/>
    <w:rsid w:val="003F7DF6"/>
    <w:rsid w:val="00417655"/>
    <w:rsid w:val="00417A76"/>
    <w:rsid w:val="004244D6"/>
    <w:rsid w:val="00424A10"/>
    <w:rsid w:val="00430245"/>
    <w:rsid w:val="00430B64"/>
    <w:rsid w:val="00440C76"/>
    <w:rsid w:val="00442DC7"/>
    <w:rsid w:val="0044513B"/>
    <w:rsid w:val="004471DE"/>
    <w:rsid w:val="00452143"/>
    <w:rsid w:val="00464A68"/>
    <w:rsid w:val="00475EB6"/>
    <w:rsid w:val="004B5488"/>
    <w:rsid w:val="004B728A"/>
    <w:rsid w:val="004C5C97"/>
    <w:rsid w:val="004D03EF"/>
    <w:rsid w:val="004D4EBD"/>
    <w:rsid w:val="004F2373"/>
    <w:rsid w:val="00502D94"/>
    <w:rsid w:val="00515B91"/>
    <w:rsid w:val="00516F83"/>
    <w:rsid w:val="005217A3"/>
    <w:rsid w:val="00523507"/>
    <w:rsid w:val="00534DB3"/>
    <w:rsid w:val="00543B89"/>
    <w:rsid w:val="005552F5"/>
    <w:rsid w:val="00555342"/>
    <w:rsid w:val="00560D46"/>
    <w:rsid w:val="00563D69"/>
    <w:rsid w:val="0057396C"/>
    <w:rsid w:val="00586CE0"/>
    <w:rsid w:val="005A6600"/>
    <w:rsid w:val="005C1938"/>
    <w:rsid w:val="005C7AF3"/>
    <w:rsid w:val="005D1164"/>
    <w:rsid w:val="005E03C9"/>
    <w:rsid w:val="005E08C7"/>
    <w:rsid w:val="00604C2B"/>
    <w:rsid w:val="0060591C"/>
    <w:rsid w:val="00621D6D"/>
    <w:rsid w:val="006220B5"/>
    <w:rsid w:val="0063197D"/>
    <w:rsid w:val="006437C5"/>
    <w:rsid w:val="006448E5"/>
    <w:rsid w:val="00652401"/>
    <w:rsid w:val="00662F47"/>
    <w:rsid w:val="006631C6"/>
    <w:rsid w:val="0067385C"/>
    <w:rsid w:val="006777AF"/>
    <w:rsid w:val="00684407"/>
    <w:rsid w:val="00687B4D"/>
    <w:rsid w:val="0069569D"/>
    <w:rsid w:val="006B2378"/>
    <w:rsid w:val="006D3AFC"/>
    <w:rsid w:val="006D54CA"/>
    <w:rsid w:val="006E61B1"/>
    <w:rsid w:val="006F09AE"/>
    <w:rsid w:val="00701394"/>
    <w:rsid w:val="00721937"/>
    <w:rsid w:val="00752C8F"/>
    <w:rsid w:val="00753CAA"/>
    <w:rsid w:val="0076158B"/>
    <w:rsid w:val="0076485A"/>
    <w:rsid w:val="007650A2"/>
    <w:rsid w:val="00770A84"/>
    <w:rsid w:val="00781572"/>
    <w:rsid w:val="00782374"/>
    <w:rsid w:val="0079696D"/>
    <w:rsid w:val="0079790F"/>
    <w:rsid w:val="007B044B"/>
    <w:rsid w:val="007C047A"/>
    <w:rsid w:val="007D3896"/>
    <w:rsid w:val="007E3B69"/>
    <w:rsid w:val="008168B8"/>
    <w:rsid w:val="00817D86"/>
    <w:rsid w:val="00824769"/>
    <w:rsid w:val="00825797"/>
    <w:rsid w:val="00841171"/>
    <w:rsid w:val="00843C19"/>
    <w:rsid w:val="00846625"/>
    <w:rsid w:val="00847AF5"/>
    <w:rsid w:val="00885673"/>
    <w:rsid w:val="00885A9D"/>
    <w:rsid w:val="008C3F78"/>
    <w:rsid w:val="008C6ED0"/>
    <w:rsid w:val="009003C1"/>
    <w:rsid w:val="00933C8A"/>
    <w:rsid w:val="00946402"/>
    <w:rsid w:val="009478FE"/>
    <w:rsid w:val="00950276"/>
    <w:rsid w:val="009662AF"/>
    <w:rsid w:val="009665EC"/>
    <w:rsid w:val="00975402"/>
    <w:rsid w:val="00980B1C"/>
    <w:rsid w:val="009846AD"/>
    <w:rsid w:val="009868F2"/>
    <w:rsid w:val="009A1863"/>
    <w:rsid w:val="009A66E0"/>
    <w:rsid w:val="009A78A5"/>
    <w:rsid w:val="009B6714"/>
    <w:rsid w:val="009B6DA7"/>
    <w:rsid w:val="009C3A16"/>
    <w:rsid w:val="009D455B"/>
    <w:rsid w:val="009D6CE6"/>
    <w:rsid w:val="009F0187"/>
    <w:rsid w:val="009F26A3"/>
    <w:rsid w:val="009F3966"/>
    <w:rsid w:val="009F4EF1"/>
    <w:rsid w:val="009F76B0"/>
    <w:rsid w:val="00A02500"/>
    <w:rsid w:val="00A04D09"/>
    <w:rsid w:val="00A106C4"/>
    <w:rsid w:val="00A151C0"/>
    <w:rsid w:val="00A24BF8"/>
    <w:rsid w:val="00A24C52"/>
    <w:rsid w:val="00A30CCC"/>
    <w:rsid w:val="00A36F61"/>
    <w:rsid w:val="00A41E66"/>
    <w:rsid w:val="00A421AE"/>
    <w:rsid w:val="00A46CB7"/>
    <w:rsid w:val="00A51954"/>
    <w:rsid w:val="00A54310"/>
    <w:rsid w:val="00A626F6"/>
    <w:rsid w:val="00A65112"/>
    <w:rsid w:val="00A84F71"/>
    <w:rsid w:val="00A907E7"/>
    <w:rsid w:val="00A91E6A"/>
    <w:rsid w:val="00AA266F"/>
    <w:rsid w:val="00AA4F7D"/>
    <w:rsid w:val="00AB7810"/>
    <w:rsid w:val="00AD1AAC"/>
    <w:rsid w:val="00AD629F"/>
    <w:rsid w:val="00AE548A"/>
    <w:rsid w:val="00AE613E"/>
    <w:rsid w:val="00AE6278"/>
    <w:rsid w:val="00AE6685"/>
    <w:rsid w:val="00AF1351"/>
    <w:rsid w:val="00B01A59"/>
    <w:rsid w:val="00B01C7D"/>
    <w:rsid w:val="00B028C9"/>
    <w:rsid w:val="00B05BF7"/>
    <w:rsid w:val="00B076ED"/>
    <w:rsid w:val="00B10275"/>
    <w:rsid w:val="00B10C4D"/>
    <w:rsid w:val="00B12171"/>
    <w:rsid w:val="00B21885"/>
    <w:rsid w:val="00B23FF7"/>
    <w:rsid w:val="00B2620F"/>
    <w:rsid w:val="00B3608A"/>
    <w:rsid w:val="00B54DB0"/>
    <w:rsid w:val="00B55AA8"/>
    <w:rsid w:val="00B57C1D"/>
    <w:rsid w:val="00B60B8D"/>
    <w:rsid w:val="00B61494"/>
    <w:rsid w:val="00B67D41"/>
    <w:rsid w:val="00B961B2"/>
    <w:rsid w:val="00BA0612"/>
    <w:rsid w:val="00BA4672"/>
    <w:rsid w:val="00BC1DA8"/>
    <w:rsid w:val="00BC2FD7"/>
    <w:rsid w:val="00BD648A"/>
    <w:rsid w:val="00BE6C2C"/>
    <w:rsid w:val="00BF0A5B"/>
    <w:rsid w:val="00C123F3"/>
    <w:rsid w:val="00C16AEE"/>
    <w:rsid w:val="00C30F7D"/>
    <w:rsid w:val="00C318AE"/>
    <w:rsid w:val="00C329CD"/>
    <w:rsid w:val="00C43B90"/>
    <w:rsid w:val="00C63B63"/>
    <w:rsid w:val="00C74742"/>
    <w:rsid w:val="00C75360"/>
    <w:rsid w:val="00C934A3"/>
    <w:rsid w:val="00CA31C0"/>
    <w:rsid w:val="00CB69AE"/>
    <w:rsid w:val="00CC5E6F"/>
    <w:rsid w:val="00CD6408"/>
    <w:rsid w:val="00CF2872"/>
    <w:rsid w:val="00CF4C44"/>
    <w:rsid w:val="00D02F2A"/>
    <w:rsid w:val="00D21726"/>
    <w:rsid w:val="00D2387B"/>
    <w:rsid w:val="00D25B99"/>
    <w:rsid w:val="00D36AA4"/>
    <w:rsid w:val="00D371C3"/>
    <w:rsid w:val="00D431C1"/>
    <w:rsid w:val="00D46DBE"/>
    <w:rsid w:val="00D54251"/>
    <w:rsid w:val="00D563D0"/>
    <w:rsid w:val="00D60F46"/>
    <w:rsid w:val="00D6299E"/>
    <w:rsid w:val="00D77F2D"/>
    <w:rsid w:val="00D80F98"/>
    <w:rsid w:val="00DA7EBB"/>
    <w:rsid w:val="00DB1CC6"/>
    <w:rsid w:val="00DC0393"/>
    <w:rsid w:val="00DF1C86"/>
    <w:rsid w:val="00DF2B3C"/>
    <w:rsid w:val="00E3375D"/>
    <w:rsid w:val="00E609AA"/>
    <w:rsid w:val="00E6410A"/>
    <w:rsid w:val="00E80087"/>
    <w:rsid w:val="00EA7DE0"/>
    <w:rsid w:val="00EB2801"/>
    <w:rsid w:val="00EB3727"/>
    <w:rsid w:val="00EB663E"/>
    <w:rsid w:val="00EC3941"/>
    <w:rsid w:val="00EC6355"/>
    <w:rsid w:val="00ED4276"/>
    <w:rsid w:val="00ED4363"/>
    <w:rsid w:val="00EF34E1"/>
    <w:rsid w:val="00EF3E03"/>
    <w:rsid w:val="00EF51F3"/>
    <w:rsid w:val="00F00A80"/>
    <w:rsid w:val="00F12D04"/>
    <w:rsid w:val="00F36A13"/>
    <w:rsid w:val="00F40B9A"/>
    <w:rsid w:val="00F43B2B"/>
    <w:rsid w:val="00F51DEE"/>
    <w:rsid w:val="00F53F00"/>
    <w:rsid w:val="00F56714"/>
    <w:rsid w:val="00F6195A"/>
    <w:rsid w:val="00F644B9"/>
    <w:rsid w:val="00F64BF0"/>
    <w:rsid w:val="00F720C8"/>
    <w:rsid w:val="00F803C4"/>
    <w:rsid w:val="00F8217B"/>
    <w:rsid w:val="00F85724"/>
    <w:rsid w:val="00FD199E"/>
    <w:rsid w:val="00FD4099"/>
    <w:rsid w:val="00FD5042"/>
    <w:rsid w:val="00FD77A5"/>
    <w:rsid w:val="00FE2188"/>
    <w:rsid w:val="00FE368D"/>
    <w:rsid w:val="00FF2048"/>
    <w:rsid w:val="00FF2B44"/>
    <w:rsid w:val="02256FDB"/>
    <w:rsid w:val="02A03DF5"/>
    <w:rsid w:val="05999B16"/>
    <w:rsid w:val="06683988"/>
    <w:rsid w:val="07304966"/>
    <w:rsid w:val="0882613F"/>
    <w:rsid w:val="08EF09D9"/>
    <w:rsid w:val="08F7601D"/>
    <w:rsid w:val="0B42C93F"/>
    <w:rsid w:val="0C4026B7"/>
    <w:rsid w:val="0DC79484"/>
    <w:rsid w:val="106E12F6"/>
    <w:rsid w:val="15CD5992"/>
    <w:rsid w:val="1B70096D"/>
    <w:rsid w:val="1FAF89CC"/>
    <w:rsid w:val="2438FB0B"/>
    <w:rsid w:val="27A4BA5F"/>
    <w:rsid w:val="2AE515D1"/>
    <w:rsid w:val="30A078AA"/>
    <w:rsid w:val="316F7B88"/>
    <w:rsid w:val="31FD00D7"/>
    <w:rsid w:val="325D081A"/>
    <w:rsid w:val="34DBEF61"/>
    <w:rsid w:val="36A910F1"/>
    <w:rsid w:val="36C7B8FA"/>
    <w:rsid w:val="37141B04"/>
    <w:rsid w:val="39877CF5"/>
    <w:rsid w:val="3AD6B5E9"/>
    <w:rsid w:val="3BD95BB1"/>
    <w:rsid w:val="3E422548"/>
    <w:rsid w:val="4654313C"/>
    <w:rsid w:val="4686ED6F"/>
    <w:rsid w:val="4821C132"/>
    <w:rsid w:val="49FA8FB3"/>
    <w:rsid w:val="4BDAEE19"/>
    <w:rsid w:val="4C913A09"/>
    <w:rsid w:val="4E180700"/>
    <w:rsid w:val="4E7F9AE0"/>
    <w:rsid w:val="53AF1440"/>
    <w:rsid w:val="55B9AC53"/>
    <w:rsid w:val="578B80B2"/>
    <w:rsid w:val="57EB9A16"/>
    <w:rsid w:val="5DCE8837"/>
    <w:rsid w:val="5F9C3211"/>
    <w:rsid w:val="60BF542B"/>
    <w:rsid w:val="6100A711"/>
    <w:rsid w:val="682499DF"/>
    <w:rsid w:val="68CB111F"/>
    <w:rsid w:val="6B39A280"/>
    <w:rsid w:val="6EB12C2F"/>
    <w:rsid w:val="734BBDDC"/>
    <w:rsid w:val="741C3B84"/>
    <w:rsid w:val="78E6889C"/>
    <w:rsid w:val="7E2A1B06"/>
    <w:rsid w:val="7E9C6D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ABBA9"/>
  <w15:chartTrackingRefBased/>
  <w15:docId w15:val="{4450848F-D632-4EB6-8331-B617C6741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FB7"/>
    <w:rPr>
      <w:lang w:val="en-GB"/>
    </w:rPr>
  </w:style>
  <w:style w:type="paragraph" w:styleId="Heading1">
    <w:name w:val="heading 1"/>
    <w:basedOn w:val="Normal"/>
    <w:next w:val="Normal"/>
    <w:link w:val="Heading1Char"/>
    <w:uiPriority w:val="9"/>
    <w:qFormat/>
    <w:rsid w:val="006F09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09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09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09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09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09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09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09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09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09AE"/>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6F09AE"/>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6F09AE"/>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6F09AE"/>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6F09AE"/>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6F09AE"/>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6F09AE"/>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6F09AE"/>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6F09AE"/>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6F09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09AE"/>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6F09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09AE"/>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6F09AE"/>
    <w:pPr>
      <w:spacing w:before="160"/>
      <w:jc w:val="center"/>
    </w:pPr>
    <w:rPr>
      <w:i/>
      <w:iCs/>
      <w:color w:val="404040" w:themeColor="text1" w:themeTint="BF"/>
    </w:rPr>
  </w:style>
  <w:style w:type="character" w:customStyle="1" w:styleId="QuoteChar">
    <w:name w:val="Quote Char"/>
    <w:basedOn w:val="DefaultParagraphFont"/>
    <w:link w:val="Quote"/>
    <w:uiPriority w:val="29"/>
    <w:rsid w:val="006F09AE"/>
    <w:rPr>
      <w:i/>
      <w:iCs/>
      <w:color w:val="404040" w:themeColor="text1" w:themeTint="BF"/>
      <w:lang w:val="en-GB"/>
    </w:rPr>
  </w:style>
  <w:style w:type="paragraph" w:styleId="ListParagraph">
    <w:name w:val="List Paragraph"/>
    <w:basedOn w:val="Normal"/>
    <w:uiPriority w:val="34"/>
    <w:qFormat/>
    <w:rsid w:val="006F09AE"/>
    <w:pPr>
      <w:ind w:left="720"/>
      <w:contextualSpacing/>
    </w:pPr>
  </w:style>
  <w:style w:type="character" w:styleId="IntenseEmphasis">
    <w:name w:val="Intense Emphasis"/>
    <w:basedOn w:val="DefaultParagraphFont"/>
    <w:uiPriority w:val="21"/>
    <w:qFormat/>
    <w:rsid w:val="006F09AE"/>
    <w:rPr>
      <w:i/>
      <w:iCs/>
      <w:color w:val="0F4761" w:themeColor="accent1" w:themeShade="BF"/>
    </w:rPr>
  </w:style>
  <w:style w:type="paragraph" w:styleId="IntenseQuote">
    <w:name w:val="Intense Quote"/>
    <w:basedOn w:val="Normal"/>
    <w:next w:val="Normal"/>
    <w:link w:val="IntenseQuoteChar"/>
    <w:uiPriority w:val="30"/>
    <w:qFormat/>
    <w:rsid w:val="006F09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09AE"/>
    <w:rPr>
      <w:i/>
      <w:iCs/>
      <w:color w:val="0F4761" w:themeColor="accent1" w:themeShade="BF"/>
      <w:lang w:val="en-GB"/>
    </w:rPr>
  </w:style>
  <w:style w:type="character" w:styleId="IntenseReference">
    <w:name w:val="Intense Reference"/>
    <w:basedOn w:val="DefaultParagraphFont"/>
    <w:uiPriority w:val="32"/>
    <w:qFormat/>
    <w:rsid w:val="006F09AE"/>
    <w:rPr>
      <w:b/>
      <w:bCs/>
      <w:smallCaps/>
      <w:color w:val="0F4761" w:themeColor="accent1" w:themeShade="BF"/>
      <w:spacing w:val="5"/>
    </w:rPr>
  </w:style>
  <w:style w:type="paragraph" w:customStyle="1" w:styleId="paragraph">
    <w:name w:val="paragraph"/>
    <w:basedOn w:val="Normal"/>
    <w:rsid w:val="00721937"/>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721937"/>
  </w:style>
  <w:style w:type="character" w:customStyle="1" w:styleId="eop">
    <w:name w:val="eop"/>
    <w:basedOn w:val="DefaultParagraphFont"/>
    <w:rsid w:val="00721937"/>
  </w:style>
  <w:style w:type="paragraph" w:styleId="CommentText">
    <w:name w:val="annotation text"/>
    <w:basedOn w:val="Normal"/>
    <w:link w:val="CommentTextChar"/>
    <w:uiPriority w:val="99"/>
    <w:unhideWhenUsed/>
    <w:rsid w:val="00BA0612"/>
    <w:pPr>
      <w:spacing w:line="240" w:lineRule="auto"/>
    </w:pPr>
    <w:rPr>
      <w:sz w:val="20"/>
      <w:szCs w:val="20"/>
    </w:rPr>
  </w:style>
  <w:style w:type="character" w:customStyle="1" w:styleId="CommentTextChar">
    <w:name w:val="Comment Text Char"/>
    <w:basedOn w:val="DefaultParagraphFont"/>
    <w:link w:val="CommentText"/>
    <w:uiPriority w:val="99"/>
    <w:rsid w:val="00BA0612"/>
    <w:rPr>
      <w:sz w:val="20"/>
      <w:szCs w:val="20"/>
      <w:lang w:val="en-GB"/>
    </w:rPr>
  </w:style>
  <w:style w:type="character" w:styleId="CommentReference">
    <w:name w:val="annotation reference"/>
    <w:basedOn w:val="DefaultParagraphFont"/>
    <w:uiPriority w:val="99"/>
    <w:semiHidden/>
    <w:unhideWhenUsed/>
    <w:rsid w:val="00BA0612"/>
    <w:rPr>
      <w:sz w:val="16"/>
      <w:szCs w:val="16"/>
    </w:rPr>
  </w:style>
  <w:style w:type="paragraph" w:styleId="Revision">
    <w:name w:val="Revision"/>
    <w:hidden/>
    <w:uiPriority w:val="99"/>
    <w:semiHidden/>
    <w:rsid w:val="00CF2872"/>
    <w:pPr>
      <w:spacing w:after="0" w:line="240" w:lineRule="auto"/>
    </w:pPr>
    <w:rPr>
      <w:lang w:val="en-GB"/>
    </w:rPr>
  </w:style>
  <w:style w:type="paragraph" w:customStyle="1" w:styleId="isselectedend">
    <w:name w:val="isselectedend"/>
    <w:basedOn w:val="Normal"/>
    <w:rsid w:val="00252FB7"/>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Strong">
    <w:name w:val="Strong"/>
    <w:basedOn w:val="DefaultParagraphFont"/>
    <w:uiPriority w:val="22"/>
    <w:qFormat/>
    <w:rsid w:val="00252FB7"/>
    <w:rPr>
      <w:b/>
      <w:bCs/>
    </w:rPr>
  </w:style>
  <w:style w:type="paragraph" w:styleId="NormalWeb">
    <w:name w:val="Normal (Web)"/>
    <w:basedOn w:val="Normal"/>
    <w:uiPriority w:val="99"/>
    <w:unhideWhenUsed/>
    <w:rsid w:val="00252FB7"/>
    <w:pPr>
      <w:spacing w:before="100" w:beforeAutospacing="1" w:after="100" w:afterAutospacing="1" w:line="240" w:lineRule="auto"/>
    </w:pPr>
    <w:rPr>
      <w:rFonts w:ascii="Times New Roman" w:eastAsia="Times New Roman" w:hAnsi="Times New Roman" w:cs="Times New Roman"/>
      <w:kern w:val="0"/>
      <w:lang w:val="en-US"/>
      <w14:ligatures w14:val="none"/>
    </w:rPr>
  </w:style>
  <w:style w:type="paragraph" w:styleId="CommentSubject">
    <w:name w:val="annotation subject"/>
    <w:basedOn w:val="CommentText"/>
    <w:next w:val="CommentText"/>
    <w:link w:val="CommentSubjectChar"/>
    <w:uiPriority w:val="99"/>
    <w:semiHidden/>
    <w:unhideWhenUsed/>
    <w:rsid w:val="00652401"/>
    <w:rPr>
      <w:b/>
      <w:bCs/>
    </w:rPr>
  </w:style>
  <w:style w:type="character" w:customStyle="1" w:styleId="CommentSubjectChar">
    <w:name w:val="Comment Subject Char"/>
    <w:basedOn w:val="CommentTextChar"/>
    <w:link w:val="CommentSubject"/>
    <w:uiPriority w:val="99"/>
    <w:semiHidden/>
    <w:rsid w:val="00652401"/>
    <w:rPr>
      <w:b/>
      <w:bCs/>
      <w:sz w:val="20"/>
      <w:szCs w:val="20"/>
      <w:lang w:val="en-GB"/>
    </w:rPr>
  </w:style>
  <w:style w:type="paragraph" w:styleId="NoSpacing">
    <w:name w:val="No Spacing"/>
    <w:uiPriority w:val="1"/>
    <w:qFormat/>
    <w:rsid w:val="00652401"/>
    <w:pPr>
      <w:spacing w:after="0" w:line="240" w:lineRule="auto"/>
    </w:pPr>
    <w:rPr>
      <w:lang w:val="en-GB"/>
    </w:rPr>
  </w:style>
  <w:style w:type="table" w:styleId="PlainTable1">
    <w:name w:val="Plain Table 1"/>
    <w:basedOn w:val="TableNormal"/>
    <w:uiPriority w:val="41"/>
    <w:rsid w:val="00F12D0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567">
      <w:bodyDiv w:val="1"/>
      <w:marLeft w:val="0"/>
      <w:marRight w:val="0"/>
      <w:marTop w:val="0"/>
      <w:marBottom w:val="0"/>
      <w:divBdr>
        <w:top w:val="none" w:sz="0" w:space="0" w:color="auto"/>
        <w:left w:val="none" w:sz="0" w:space="0" w:color="auto"/>
        <w:bottom w:val="none" w:sz="0" w:space="0" w:color="auto"/>
        <w:right w:val="none" w:sz="0" w:space="0" w:color="auto"/>
      </w:divBdr>
      <w:divsChild>
        <w:div w:id="363597107">
          <w:marLeft w:val="0"/>
          <w:marRight w:val="0"/>
          <w:marTop w:val="0"/>
          <w:marBottom w:val="0"/>
          <w:divBdr>
            <w:top w:val="none" w:sz="0" w:space="0" w:color="auto"/>
            <w:left w:val="none" w:sz="0" w:space="0" w:color="auto"/>
            <w:bottom w:val="none" w:sz="0" w:space="0" w:color="auto"/>
            <w:right w:val="none" w:sz="0" w:space="0" w:color="auto"/>
          </w:divBdr>
        </w:div>
        <w:div w:id="621959254">
          <w:marLeft w:val="0"/>
          <w:marRight w:val="0"/>
          <w:marTop w:val="0"/>
          <w:marBottom w:val="0"/>
          <w:divBdr>
            <w:top w:val="none" w:sz="0" w:space="0" w:color="auto"/>
            <w:left w:val="none" w:sz="0" w:space="0" w:color="auto"/>
            <w:bottom w:val="none" w:sz="0" w:space="0" w:color="auto"/>
            <w:right w:val="none" w:sz="0" w:space="0" w:color="auto"/>
          </w:divBdr>
        </w:div>
        <w:div w:id="745615108">
          <w:marLeft w:val="0"/>
          <w:marRight w:val="0"/>
          <w:marTop w:val="0"/>
          <w:marBottom w:val="0"/>
          <w:divBdr>
            <w:top w:val="none" w:sz="0" w:space="0" w:color="auto"/>
            <w:left w:val="none" w:sz="0" w:space="0" w:color="auto"/>
            <w:bottom w:val="none" w:sz="0" w:space="0" w:color="auto"/>
            <w:right w:val="none" w:sz="0" w:space="0" w:color="auto"/>
          </w:divBdr>
        </w:div>
        <w:div w:id="1168984233">
          <w:marLeft w:val="0"/>
          <w:marRight w:val="0"/>
          <w:marTop w:val="0"/>
          <w:marBottom w:val="0"/>
          <w:divBdr>
            <w:top w:val="none" w:sz="0" w:space="0" w:color="auto"/>
            <w:left w:val="none" w:sz="0" w:space="0" w:color="auto"/>
            <w:bottom w:val="none" w:sz="0" w:space="0" w:color="auto"/>
            <w:right w:val="none" w:sz="0" w:space="0" w:color="auto"/>
          </w:divBdr>
        </w:div>
        <w:div w:id="1188830324">
          <w:marLeft w:val="0"/>
          <w:marRight w:val="0"/>
          <w:marTop w:val="0"/>
          <w:marBottom w:val="0"/>
          <w:divBdr>
            <w:top w:val="none" w:sz="0" w:space="0" w:color="auto"/>
            <w:left w:val="none" w:sz="0" w:space="0" w:color="auto"/>
            <w:bottom w:val="none" w:sz="0" w:space="0" w:color="auto"/>
            <w:right w:val="none" w:sz="0" w:space="0" w:color="auto"/>
          </w:divBdr>
        </w:div>
        <w:div w:id="1624069058">
          <w:marLeft w:val="0"/>
          <w:marRight w:val="0"/>
          <w:marTop w:val="0"/>
          <w:marBottom w:val="0"/>
          <w:divBdr>
            <w:top w:val="none" w:sz="0" w:space="0" w:color="auto"/>
            <w:left w:val="none" w:sz="0" w:space="0" w:color="auto"/>
            <w:bottom w:val="none" w:sz="0" w:space="0" w:color="auto"/>
            <w:right w:val="none" w:sz="0" w:space="0" w:color="auto"/>
          </w:divBdr>
        </w:div>
        <w:div w:id="1769503297">
          <w:marLeft w:val="0"/>
          <w:marRight w:val="0"/>
          <w:marTop w:val="0"/>
          <w:marBottom w:val="0"/>
          <w:divBdr>
            <w:top w:val="none" w:sz="0" w:space="0" w:color="auto"/>
            <w:left w:val="none" w:sz="0" w:space="0" w:color="auto"/>
            <w:bottom w:val="none" w:sz="0" w:space="0" w:color="auto"/>
            <w:right w:val="none" w:sz="0" w:space="0" w:color="auto"/>
          </w:divBdr>
        </w:div>
      </w:divsChild>
    </w:div>
    <w:div w:id="316304639">
      <w:bodyDiv w:val="1"/>
      <w:marLeft w:val="0"/>
      <w:marRight w:val="0"/>
      <w:marTop w:val="0"/>
      <w:marBottom w:val="0"/>
      <w:divBdr>
        <w:top w:val="none" w:sz="0" w:space="0" w:color="auto"/>
        <w:left w:val="none" w:sz="0" w:space="0" w:color="auto"/>
        <w:bottom w:val="none" w:sz="0" w:space="0" w:color="auto"/>
        <w:right w:val="none" w:sz="0" w:space="0" w:color="auto"/>
      </w:divBdr>
    </w:div>
    <w:div w:id="663895979">
      <w:bodyDiv w:val="1"/>
      <w:marLeft w:val="0"/>
      <w:marRight w:val="0"/>
      <w:marTop w:val="0"/>
      <w:marBottom w:val="0"/>
      <w:divBdr>
        <w:top w:val="none" w:sz="0" w:space="0" w:color="auto"/>
        <w:left w:val="none" w:sz="0" w:space="0" w:color="auto"/>
        <w:bottom w:val="none" w:sz="0" w:space="0" w:color="auto"/>
        <w:right w:val="none" w:sz="0" w:space="0" w:color="auto"/>
      </w:divBdr>
    </w:div>
    <w:div w:id="897202789">
      <w:bodyDiv w:val="1"/>
      <w:marLeft w:val="0"/>
      <w:marRight w:val="0"/>
      <w:marTop w:val="0"/>
      <w:marBottom w:val="0"/>
      <w:divBdr>
        <w:top w:val="none" w:sz="0" w:space="0" w:color="auto"/>
        <w:left w:val="none" w:sz="0" w:space="0" w:color="auto"/>
        <w:bottom w:val="none" w:sz="0" w:space="0" w:color="auto"/>
        <w:right w:val="none" w:sz="0" w:space="0" w:color="auto"/>
      </w:divBdr>
      <w:divsChild>
        <w:div w:id="951940450">
          <w:marLeft w:val="0"/>
          <w:marRight w:val="0"/>
          <w:marTop w:val="0"/>
          <w:marBottom w:val="0"/>
          <w:divBdr>
            <w:top w:val="none" w:sz="0" w:space="0" w:color="auto"/>
            <w:left w:val="none" w:sz="0" w:space="0" w:color="auto"/>
            <w:bottom w:val="none" w:sz="0" w:space="0" w:color="auto"/>
            <w:right w:val="none" w:sz="0" w:space="0" w:color="auto"/>
          </w:divBdr>
          <w:divsChild>
            <w:div w:id="383334138">
              <w:marLeft w:val="0"/>
              <w:marRight w:val="0"/>
              <w:marTop w:val="0"/>
              <w:marBottom w:val="0"/>
              <w:divBdr>
                <w:top w:val="none" w:sz="0" w:space="0" w:color="auto"/>
                <w:left w:val="none" w:sz="0" w:space="0" w:color="auto"/>
                <w:bottom w:val="none" w:sz="0" w:space="0" w:color="auto"/>
                <w:right w:val="none" w:sz="0" w:space="0" w:color="auto"/>
              </w:divBdr>
            </w:div>
            <w:div w:id="575406945">
              <w:marLeft w:val="0"/>
              <w:marRight w:val="0"/>
              <w:marTop w:val="0"/>
              <w:marBottom w:val="0"/>
              <w:divBdr>
                <w:top w:val="none" w:sz="0" w:space="0" w:color="auto"/>
                <w:left w:val="none" w:sz="0" w:space="0" w:color="auto"/>
                <w:bottom w:val="none" w:sz="0" w:space="0" w:color="auto"/>
                <w:right w:val="none" w:sz="0" w:space="0" w:color="auto"/>
              </w:divBdr>
            </w:div>
            <w:div w:id="1004476350">
              <w:marLeft w:val="0"/>
              <w:marRight w:val="0"/>
              <w:marTop w:val="0"/>
              <w:marBottom w:val="0"/>
              <w:divBdr>
                <w:top w:val="none" w:sz="0" w:space="0" w:color="auto"/>
                <w:left w:val="none" w:sz="0" w:space="0" w:color="auto"/>
                <w:bottom w:val="none" w:sz="0" w:space="0" w:color="auto"/>
                <w:right w:val="none" w:sz="0" w:space="0" w:color="auto"/>
              </w:divBdr>
            </w:div>
            <w:div w:id="1244219231">
              <w:marLeft w:val="0"/>
              <w:marRight w:val="0"/>
              <w:marTop w:val="0"/>
              <w:marBottom w:val="0"/>
              <w:divBdr>
                <w:top w:val="none" w:sz="0" w:space="0" w:color="auto"/>
                <w:left w:val="none" w:sz="0" w:space="0" w:color="auto"/>
                <w:bottom w:val="none" w:sz="0" w:space="0" w:color="auto"/>
                <w:right w:val="none" w:sz="0" w:space="0" w:color="auto"/>
              </w:divBdr>
            </w:div>
            <w:div w:id="1273125950">
              <w:marLeft w:val="0"/>
              <w:marRight w:val="0"/>
              <w:marTop w:val="0"/>
              <w:marBottom w:val="0"/>
              <w:divBdr>
                <w:top w:val="none" w:sz="0" w:space="0" w:color="auto"/>
                <w:left w:val="none" w:sz="0" w:space="0" w:color="auto"/>
                <w:bottom w:val="none" w:sz="0" w:space="0" w:color="auto"/>
                <w:right w:val="none" w:sz="0" w:space="0" w:color="auto"/>
              </w:divBdr>
            </w:div>
            <w:div w:id="1671522952">
              <w:marLeft w:val="0"/>
              <w:marRight w:val="0"/>
              <w:marTop w:val="0"/>
              <w:marBottom w:val="0"/>
              <w:divBdr>
                <w:top w:val="none" w:sz="0" w:space="0" w:color="auto"/>
                <w:left w:val="none" w:sz="0" w:space="0" w:color="auto"/>
                <w:bottom w:val="none" w:sz="0" w:space="0" w:color="auto"/>
                <w:right w:val="none" w:sz="0" w:space="0" w:color="auto"/>
              </w:divBdr>
            </w:div>
            <w:div w:id="1745250544">
              <w:marLeft w:val="0"/>
              <w:marRight w:val="0"/>
              <w:marTop w:val="0"/>
              <w:marBottom w:val="0"/>
              <w:divBdr>
                <w:top w:val="none" w:sz="0" w:space="0" w:color="auto"/>
                <w:left w:val="none" w:sz="0" w:space="0" w:color="auto"/>
                <w:bottom w:val="none" w:sz="0" w:space="0" w:color="auto"/>
                <w:right w:val="none" w:sz="0" w:space="0" w:color="auto"/>
              </w:divBdr>
            </w:div>
            <w:div w:id="1808476262">
              <w:marLeft w:val="0"/>
              <w:marRight w:val="0"/>
              <w:marTop w:val="0"/>
              <w:marBottom w:val="0"/>
              <w:divBdr>
                <w:top w:val="none" w:sz="0" w:space="0" w:color="auto"/>
                <w:left w:val="none" w:sz="0" w:space="0" w:color="auto"/>
                <w:bottom w:val="none" w:sz="0" w:space="0" w:color="auto"/>
                <w:right w:val="none" w:sz="0" w:space="0" w:color="auto"/>
              </w:divBdr>
            </w:div>
            <w:div w:id="1847479220">
              <w:marLeft w:val="0"/>
              <w:marRight w:val="0"/>
              <w:marTop w:val="0"/>
              <w:marBottom w:val="0"/>
              <w:divBdr>
                <w:top w:val="none" w:sz="0" w:space="0" w:color="auto"/>
                <w:left w:val="none" w:sz="0" w:space="0" w:color="auto"/>
                <w:bottom w:val="none" w:sz="0" w:space="0" w:color="auto"/>
                <w:right w:val="none" w:sz="0" w:space="0" w:color="auto"/>
              </w:divBdr>
            </w:div>
            <w:div w:id="2028603349">
              <w:marLeft w:val="0"/>
              <w:marRight w:val="0"/>
              <w:marTop w:val="0"/>
              <w:marBottom w:val="0"/>
              <w:divBdr>
                <w:top w:val="none" w:sz="0" w:space="0" w:color="auto"/>
                <w:left w:val="none" w:sz="0" w:space="0" w:color="auto"/>
                <w:bottom w:val="none" w:sz="0" w:space="0" w:color="auto"/>
                <w:right w:val="none" w:sz="0" w:space="0" w:color="auto"/>
              </w:divBdr>
            </w:div>
            <w:div w:id="2040927798">
              <w:marLeft w:val="0"/>
              <w:marRight w:val="0"/>
              <w:marTop w:val="0"/>
              <w:marBottom w:val="0"/>
              <w:divBdr>
                <w:top w:val="none" w:sz="0" w:space="0" w:color="auto"/>
                <w:left w:val="none" w:sz="0" w:space="0" w:color="auto"/>
                <w:bottom w:val="none" w:sz="0" w:space="0" w:color="auto"/>
                <w:right w:val="none" w:sz="0" w:space="0" w:color="auto"/>
              </w:divBdr>
            </w:div>
          </w:divsChild>
        </w:div>
        <w:div w:id="1622300753">
          <w:marLeft w:val="0"/>
          <w:marRight w:val="0"/>
          <w:marTop w:val="0"/>
          <w:marBottom w:val="0"/>
          <w:divBdr>
            <w:top w:val="none" w:sz="0" w:space="0" w:color="auto"/>
            <w:left w:val="none" w:sz="0" w:space="0" w:color="auto"/>
            <w:bottom w:val="none" w:sz="0" w:space="0" w:color="auto"/>
            <w:right w:val="none" w:sz="0" w:space="0" w:color="auto"/>
          </w:divBdr>
          <w:divsChild>
            <w:div w:id="2973143">
              <w:marLeft w:val="0"/>
              <w:marRight w:val="0"/>
              <w:marTop w:val="0"/>
              <w:marBottom w:val="0"/>
              <w:divBdr>
                <w:top w:val="none" w:sz="0" w:space="0" w:color="auto"/>
                <w:left w:val="none" w:sz="0" w:space="0" w:color="auto"/>
                <w:bottom w:val="none" w:sz="0" w:space="0" w:color="auto"/>
                <w:right w:val="none" w:sz="0" w:space="0" w:color="auto"/>
              </w:divBdr>
            </w:div>
            <w:div w:id="202518168">
              <w:marLeft w:val="0"/>
              <w:marRight w:val="0"/>
              <w:marTop w:val="0"/>
              <w:marBottom w:val="0"/>
              <w:divBdr>
                <w:top w:val="none" w:sz="0" w:space="0" w:color="auto"/>
                <w:left w:val="none" w:sz="0" w:space="0" w:color="auto"/>
                <w:bottom w:val="none" w:sz="0" w:space="0" w:color="auto"/>
                <w:right w:val="none" w:sz="0" w:space="0" w:color="auto"/>
              </w:divBdr>
            </w:div>
            <w:div w:id="316542491">
              <w:marLeft w:val="0"/>
              <w:marRight w:val="0"/>
              <w:marTop w:val="0"/>
              <w:marBottom w:val="0"/>
              <w:divBdr>
                <w:top w:val="none" w:sz="0" w:space="0" w:color="auto"/>
                <w:left w:val="none" w:sz="0" w:space="0" w:color="auto"/>
                <w:bottom w:val="none" w:sz="0" w:space="0" w:color="auto"/>
                <w:right w:val="none" w:sz="0" w:space="0" w:color="auto"/>
              </w:divBdr>
            </w:div>
            <w:div w:id="335690818">
              <w:marLeft w:val="0"/>
              <w:marRight w:val="0"/>
              <w:marTop w:val="0"/>
              <w:marBottom w:val="0"/>
              <w:divBdr>
                <w:top w:val="none" w:sz="0" w:space="0" w:color="auto"/>
                <w:left w:val="none" w:sz="0" w:space="0" w:color="auto"/>
                <w:bottom w:val="none" w:sz="0" w:space="0" w:color="auto"/>
                <w:right w:val="none" w:sz="0" w:space="0" w:color="auto"/>
              </w:divBdr>
            </w:div>
            <w:div w:id="424809874">
              <w:marLeft w:val="0"/>
              <w:marRight w:val="0"/>
              <w:marTop w:val="0"/>
              <w:marBottom w:val="0"/>
              <w:divBdr>
                <w:top w:val="none" w:sz="0" w:space="0" w:color="auto"/>
                <w:left w:val="none" w:sz="0" w:space="0" w:color="auto"/>
                <w:bottom w:val="none" w:sz="0" w:space="0" w:color="auto"/>
                <w:right w:val="none" w:sz="0" w:space="0" w:color="auto"/>
              </w:divBdr>
            </w:div>
            <w:div w:id="987586684">
              <w:marLeft w:val="0"/>
              <w:marRight w:val="0"/>
              <w:marTop w:val="0"/>
              <w:marBottom w:val="0"/>
              <w:divBdr>
                <w:top w:val="none" w:sz="0" w:space="0" w:color="auto"/>
                <w:left w:val="none" w:sz="0" w:space="0" w:color="auto"/>
                <w:bottom w:val="none" w:sz="0" w:space="0" w:color="auto"/>
                <w:right w:val="none" w:sz="0" w:space="0" w:color="auto"/>
              </w:divBdr>
            </w:div>
            <w:div w:id="1054305974">
              <w:marLeft w:val="0"/>
              <w:marRight w:val="0"/>
              <w:marTop w:val="0"/>
              <w:marBottom w:val="0"/>
              <w:divBdr>
                <w:top w:val="none" w:sz="0" w:space="0" w:color="auto"/>
                <w:left w:val="none" w:sz="0" w:space="0" w:color="auto"/>
                <w:bottom w:val="none" w:sz="0" w:space="0" w:color="auto"/>
                <w:right w:val="none" w:sz="0" w:space="0" w:color="auto"/>
              </w:divBdr>
            </w:div>
            <w:div w:id="1317537959">
              <w:marLeft w:val="0"/>
              <w:marRight w:val="0"/>
              <w:marTop w:val="0"/>
              <w:marBottom w:val="0"/>
              <w:divBdr>
                <w:top w:val="none" w:sz="0" w:space="0" w:color="auto"/>
                <w:left w:val="none" w:sz="0" w:space="0" w:color="auto"/>
                <w:bottom w:val="none" w:sz="0" w:space="0" w:color="auto"/>
                <w:right w:val="none" w:sz="0" w:space="0" w:color="auto"/>
              </w:divBdr>
            </w:div>
            <w:div w:id="1487821346">
              <w:marLeft w:val="0"/>
              <w:marRight w:val="0"/>
              <w:marTop w:val="0"/>
              <w:marBottom w:val="0"/>
              <w:divBdr>
                <w:top w:val="none" w:sz="0" w:space="0" w:color="auto"/>
                <w:left w:val="none" w:sz="0" w:space="0" w:color="auto"/>
                <w:bottom w:val="none" w:sz="0" w:space="0" w:color="auto"/>
                <w:right w:val="none" w:sz="0" w:space="0" w:color="auto"/>
              </w:divBdr>
            </w:div>
            <w:div w:id="1705715181">
              <w:marLeft w:val="0"/>
              <w:marRight w:val="0"/>
              <w:marTop w:val="0"/>
              <w:marBottom w:val="0"/>
              <w:divBdr>
                <w:top w:val="none" w:sz="0" w:space="0" w:color="auto"/>
                <w:left w:val="none" w:sz="0" w:space="0" w:color="auto"/>
                <w:bottom w:val="none" w:sz="0" w:space="0" w:color="auto"/>
                <w:right w:val="none" w:sz="0" w:space="0" w:color="auto"/>
              </w:divBdr>
            </w:div>
            <w:div w:id="1746338346">
              <w:marLeft w:val="0"/>
              <w:marRight w:val="0"/>
              <w:marTop w:val="0"/>
              <w:marBottom w:val="0"/>
              <w:divBdr>
                <w:top w:val="none" w:sz="0" w:space="0" w:color="auto"/>
                <w:left w:val="none" w:sz="0" w:space="0" w:color="auto"/>
                <w:bottom w:val="none" w:sz="0" w:space="0" w:color="auto"/>
                <w:right w:val="none" w:sz="0" w:space="0" w:color="auto"/>
              </w:divBdr>
            </w:div>
            <w:div w:id="2080244995">
              <w:marLeft w:val="0"/>
              <w:marRight w:val="0"/>
              <w:marTop w:val="0"/>
              <w:marBottom w:val="0"/>
              <w:divBdr>
                <w:top w:val="none" w:sz="0" w:space="0" w:color="auto"/>
                <w:left w:val="none" w:sz="0" w:space="0" w:color="auto"/>
                <w:bottom w:val="none" w:sz="0" w:space="0" w:color="auto"/>
                <w:right w:val="none" w:sz="0" w:space="0" w:color="auto"/>
              </w:divBdr>
            </w:div>
            <w:div w:id="214099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51299">
      <w:bodyDiv w:val="1"/>
      <w:marLeft w:val="0"/>
      <w:marRight w:val="0"/>
      <w:marTop w:val="0"/>
      <w:marBottom w:val="0"/>
      <w:divBdr>
        <w:top w:val="none" w:sz="0" w:space="0" w:color="auto"/>
        <w:left w:val="none" w:sz="0" w:space="0" w:color="auto"/>
        <w:bottom w:val="none" w:sz="0" w:space="0" w:color="auto"/>
        <w:right w:val="none" w:sz="0" w:space="0" w:color="auto"/>
      </w:divBdr>
      <w:divsChild>
        <w:div w:id="1924799971">
          <w:marLeft w:val="0"/>
          <w:marRight w:val="0"/>
          <w:marTop w:val="0"/>
          <w:marBottom w:val="0"/>
          <w:divBdr>
            <w:top w:val="none" w:sz="0" w:space="0" w:color="auto"/>
            <w:left w:val="none" w:sz="0" w:space="0" w:color="auto"/>
            <w:bottom w:val="none" w:sz="0" w:space="0" w:color="auto"/>
            <w:right w:val="none" w:sz="0" w:space="0" w:color="auto"/>
          </w:divBdr>
          <w:divsChild>
            <w:div w:id="349382915">
              <w:marLeft w:val="0"/>
              <w:marRight w:val="0"/>
              <w:marTop w:val="0"/>
              <w:marBottom w:val="0"/>
              <w:divBdr>
                <w:top w:val="none" w:sz="0" w:space="0" w:color="auto"/>
                <w:left w:val="none" w:sz="0" w:space="0" w:color="auto"/>
                <w:bottom w:val="none" w:sz="0" w:space="0" w:color="auto"/>
                <w:right w:val="none" w:sz="0" w:space="0" w:color="auto"/>
              </w:divBdr>
            </w:div>
            <w:div w:id="618537318">
              <w:marLeft w:val="0"/>
              <w:marRight w:val="0"/>
              <w:marTop w:val="0"/>
              <w:marBottom w:val="0"/>
              <w:divBdr>
                <w:top w:val="none" w:sz="0" w:space="0" w:color="auto"/>
                <w:left w:val="none" w:sz="0" w:space="0" w:color="auto"/>
                <w:bottom w:val="none" w:sz="0" w:space="0" w:color="auto"/>
                <w:right w:val="none" w:sz="0" w:space="0" w:color="auto"/>
              </w:divBdr>
            </w:div>
            <w:div w:id="868564415">
              <w:marLeft w:val="0"/>
              <w:marRight w:val="0"/>
              <w:marTop w:val="0"/>
              <w:marBottom w:val="0"/>
              <w:divBdr>
                <w:top w:val="none" w:sz="0" w:space="0" w:color="auto"/>
                <w:left w:val="none" w:sz="0" w:space="0" w:color="auto"/>
                <w:bottom w:val="none" w:sz="0" w:space="0" w:color="auto"/>
                <w:right w:val="none" w:sz="0" w:space="0" w:color="auto"/>
              </w:divBdr>
            </w:div>
            <w:div w:id="932739572">
              <w:marLeft w:val="0"/>
              <w:marRight w:val="0"/>
              <w:marTop w:val="0"/>
              <w:marBottom w:val="0"/>
              <w:divBdr>
                <w:top w:val="none" w:sz="0" w:space="0" w:color="auto"/>
                <w:left w:val="none" w:sz="0" w:space="0" w:color="auto"/>
                <w:bottom w:val="none" w:sz="0" w:space="0" w:color="auto"/>
                <w:right w:val="none" w:sz="0" w:space="0" w:color="auto"/>
              </w:divBdr>
            </w:div>
            <w:div w:id="1131249504">
              <w:marLeft w:val="0"/>
              <w:marRight w:val="0"/>
              <w:marTop w:val="0"/>
              <w:marBottom w:val="0"/>
              <w:divBdr>
                <w:top w:val="none" w:sz="0" w:space="0" w:color="auto"/>
                <w:left w:val="none" w:sz="0" w:space="0" w:color="auto"/>
                <w:bottom w:val="none" w:sz="0" w:space="0" w:color="auto"/>
                <w:right w:val="none" w:sz="0" w:space="0" w:color="auto"/>
              </w:divBdr>
            </w:div>
            <w:div w:id="1153906541">
              <w:marLeft w:val="0"/>
              <w:marRight w:val="0"/>
              <w:marTop w:val="0"/>
              <w:marBottom w:val="0"/>
              <w:divBdr>
                <w:top w:val="none" w:sz="0" w:space="0" w:color="auto"/>
                <w:left w:val="none" w:sz="0" w:space="0" w:color="auto"/>
                <w:bottom w:val="none" w:sz="0" w:space="0" w:color="auto"/>
                <w:right w:val="none" w:sz="0" w:space="0" w:color="auto"/>
              </w:divBdr>
            </w:div>
            <w:div w:id="1192525314">
              <w:marLeft w:val="0"/>
              <w:marRight w:val="0"/>
              <w:marTop w:val="0"/>
              <w:marBottom w:val="0"/>
              <w:divBdr>
                <w:top w:val="none" w:sz="0" w:space="0" w:color="auto"/>
                <w:left w:val="none" w:sz="0" w:space="0" w:color="auto"/>
                <w:bottom w:val="none" w:sz="0" w:space="0" w:color="auto"/>
                <w:right w:val="none" w:sz="0" w:space="0" w:color="auto"/>
              </w:divBdr>
            </w:div>
            <w:div w:id="1447579504">
              <w:marLeft w:val="0"/>
              <w:marRight w:val="0"/>
              <w:marTop w:val="0"/>
              <w:marBottom w:val="0"/>
              <w:divBdr>
                <w:top w:val="none" w:sz="0" w:space="0" w:color="auto"/>
                <w:left w:val="none" w:sz="0" w:space="0" w:color="auto"/>
                <w:bottom w:val="none" w:sz="0" w:space="0" w:color="auto"/>
                <w:right w:val="none" w:sz="0" w:space="0" w:color="auto"/>
              </w:divBdr>
            </w:div>
            <w:div w:id="1546944109">
              <w:marLeft w:val="0"/>
              <w:marRight w:val="0"/>
              <w:marTop w:val="0"/>
              <w:marBottom w:val="0"/>
              <w:divBdr>
                <w:top w:val="none" w:sz="0" w:space="0" w:color="auto"/>
                <w:left w:val="none" w:sz="0" w:space="0" w:color="auto"/>
                <w:bottom w:val="none" w:sz="0" w:space="0" w:color="auto"/>
                <w:right w:val="none" w:sz="0" w:space="0" w:color="auto"/>
              </w:divBdr>
            </w:div>
            <w:div w:id="1549489897">
              <w:marLeft w:val="0"/>
              <w:marRight w:val="0"/>
              <w:marTop w:val="0"/>
              <w:marBottom w:val="0"/>
              <w:divBdr>
                <w:top w:val="none" w:sz="0" w:space="0" w:color="auto"/>
                <w:left w:val="none" w:sz="0" w:space="0" w:color="auto"/>
                <w:bottom w:val="none" w:sz="0" w:space="0" w:color="auto"/>
                <w:right w:val="none" w:sz="0" w:space="0" w:color="auto"/>
              </w:divBdr>
            </w:div>
            <w:div w:id="2143763328">
              <w:marLeft w:val="0"/>
              <w:marRight w:val="0"/>
              <w:marTop w:val="0"/>
              <w:marBottom w:val="0"/>
              <w:divBdr>
                <w:top w:val="none" w:sz="0" w:space="0" w:color="auto"/>
                <w:left w:val="none" w:sz="0" w:space="0" w:color="auto"/>
                <w:bottom w:val="none" w:sz="0" w:space="0" w:color="auto"/>
                <w:right w:val="none" w:sz="0" w:space="0" w:color="auto"/>
              </w:divBdr>
            </w:div>
          </w:divsChild>
        </w:div>
        <w:div w:id="2038312187">
          <w:marLeft w:val="0"/>
          <w:marRight w:val="0"/>
          <w:marTop w:val="0"/>
          <w:marBottom w:val="0"/>
          <w:divBdr>
            <w:top w:val="none" w:sz="0" w:space="0" w:color="auto"/>
            <w:left w:val="none" w:sz="0" w:space="0" w:color="auto"/>
            <w:bottom w:val="none" w:sz="0" w:space="0" w:color="auto"/>
            <w:right w:val="none" w:sz="0" w:space="0" w:color="auto"/>
          </w:divBdr>
          <w:divsChild>
            <w:div w:id="137307975">
              <w:marLeft w:val="0"/>
              <w:marRight w:val="0"/>
              <w:marTop w:val="0"/>
              <w:marBottom w:val="0"/>
              <w:divBdr>
                <w:top w:val="none" w:sz="0" w:space="0" w:color="auto"/>
                <w:left w:val="none" w:sz="0" w:space="0" w:color="auto"/>
                <w:bottom w:val="none" w:sz="0" w:space="0" w:color="auto"/>
                <w:right w:val="none" w:sz="0" w:space="0" w:color="auto"/>
              </w:divBdr>
            </w:div>
            <w:div w:id="376243783">
              <w:marLeft w:val="0"/>
              <w:marRight w:val="0"/>
              <w:marTop w:val="0"/>
              <w:marBottom w:val="0"/>
              <w:divBdr>
                <w:top w:val="none" w:sz="0" w:space="0" w:color="auto"/>
                <w:left w:val="none" w:sz="0" w:space="0" w:color="auto"/>
                <w:bottom w:val="none" w:sz="0" w:space="0" w:color="auto"/>
                <w:right w:val="none" w:sz="0" w:space="0" w:color="auto"/>
              </w:divBdr>
            </w:div>
            <w:div w:id="493186648">
              <w:marLeft w:val="0"/>
              <w:marRight w:val="0"/>
              <w:marTop w:val="0"/>
              <w:marBottom w:val="0"/>
              <w:divBdr>
                <w:top w:val="none" w:sz="0" w:space="0" w:color="auto"/>
                <w:left w:val="none" w:sz="0" w:space="0" w:color="auto"/>
                <w:bottom w:val="none" w:sz="0" w:space="0" w:color="auto"/>
                <w:right w:val="none" w:sz="0" w:space="0" w:color="auto"/>
              </w:divBdr>
            </w:div>
            <w:div w:id="750858110">
              <w:marLeft w:val="0"/>
              <w:marRight w:val="0"/>
              <w:marTop w:val="0"/>
              <w:marBottom w:val="0"/>
              <w:divBdr>
                <w:top w:val="none" w:sz="0" w:space="0" w:color="auto"/>
                <w:left w:val="none" w:sz="0" w:space="0" w:color="auto"/>
                <w:bottom w:val="none" w:sz="0" w:space="0" w:color="auto"/>
                <w:right w:val="none" w:sz="0" w:space="0" w:color="auto"/>
              </w:divBdr>
            </w:div>
            <w:div w:id="936408142">
              <w:marLeft w:val="0"/>
              <w:marRight w:val="0"/>
              <w:marTop w:val="0"/>
              <w:marBottom w:val="0"/>
              <w:divBdr>
                <w:top w:val="none" w:sz="0" w:space="0" w:color="auto"/>
                <w:left w:val="none" w:sz="0" w:space="0" w:color="auto"/>
                <w:bottom w:val="none" w:sz="0" w:space="0" w:color="auto"/>
                <w:right w:val="none" w:sz="0" w:space="0" w:color="auto"/>
              </w:divBdr>
            </w:div>
            <w:div w:id="1185098982">
              <w:marLeft w:val="0"/>
              <w:marRight w:val="0"/>
              <w:marTop w:val="0"/>
              <w:marBottom w:val="0"/>
              <w:divBdr>
                <w:top w:val="none" w:sz="0" w:space="0" w:color="auto"/>
                <w:left w:val="none" w:sz="0" w:space="0" w:color="auto"/>
                <w:bottom w:val="none" w:sz="0" w:space="0" w:color="auto"/>
                <w:right w:val="none" w:sz="0" w:space="0" w:color="auto"/>
              </w:divBdr>
            </w:div>
            <w:div w:id="1194268556">
              <w:marLeft w:val="0"/>
              <w:marRight w:val="0"/>
              <w:marTop w:val="0"/>
              <w:marBottom w:val="0"/>
              <w:divBdr>
                <w:top w:val="none" w:sz="0" w:space="0" w:color="auto"/>
                <w:left w:val="none" w:sz="0" w:space="0" w:color="auto"/>
                <w:bottom w:val="none" w:sz="0" w:space="0" w:color="auto"/>
                <w:right w:val="none" w:sz="0" w:space="0" w:color="auto"/>
              </w:divBdr>
            </w:div>
            <w:div w:id="1384720739">
              <w:marLeft w:val="0"/>
              <w:marRight w:val="0"/>
              <w:marTop w:val="0"/>
              <w:marBottom w:val="0"/>
              <w:divBdr>
                <w:top w:val="none" w:sz="0" w:space="0" w:color="auto"/>
                <w:left w:val="none" w:sz="0" w:space="0" w:color="auto"/>
                <w:bottom w:val="none" w:sz="0" w:space="0" w:color="auto"/>
                <w:right w:val="none" w:sz="0" w:space="0" w:color="auto"/>
              </w:divBdr>
            </w:div>
            <w:div w:id="1395468269">
              <w:marLeft w:val="0"/>
              <w:marRight w:val="0"/>
              <w:marTop w:val="0"/>
              <w:marBottom w:val="0"/>
              <w:divBdr>
                <w:top w:val="none" w:sz="0" w:space="0" w:color="auto"/>
                <w:left w:val="none" w:sz="0" w:space="0" w:color="auto"/>
                <w:bottom w:val="none" w:sz="0" w:space="0" w:color="auto"/>
                <w:right w:val="none" w:sz="0" w:space="0" w:color="auto"/>
              </w:divBdr>
            </w:div>
            <w:div w:id="1421412293">
              <w:marLeft w:val="0"/>
              <w:marRight w:val="0"/>
              <w:marTop w:val="0"/>
              <w:marBottom w:val="0"/>
              <w:divBdr>
                <w:top w:val="none" w:sz="0" w:space="0" w:color="auto"/>
                <w:left w:val="none" w:sz="0" w:space="0" w:color="auto"/>
                <w:bottom w:val="none" w:sz="0" w:space="0" w:color="auto"/>
                <w:right w:val="none" w:sz="0" w:space="0" w:color="auto"/>
              </w:divBdr>
            </w:div>
            <w:div w:id="1560359245">
              <w:marLeft w:val="0"/>
              <w:marRight w:val="0"/>
              <w:marTop w:val="0"/>
              <w:marBottom w:val="0"/>
              <w:divBdr>
                <w:top w:val="none" w:sz="0" w:space="0" w:color="auto"/>
                <w:left w:val="none" w:sz="0" w:space="0" w:color="auto"/>
                <w:bottom w:val="none" w:sz="0" w:space="0" w:color="auto"/>
                <w:right w:val="none" w:sz="0" w:space="0" w:color="auto"/>
              </w:divBdr>
            </w:div>
            <w:div w:id="1831367842">
              <w:marLeft w:val="0"/>
              <w:marRight w:val="0"/>
              <w:marTop w:val="0"/>
              <w:marBottom w:val="0"/>
              <w:divBdr>
                <w:top w:val="none" w:sz="0" w:space="0" w:color="auto"/>
                <w:left w:val="none" w:sz="0" w:space="0" w:color="auto"/>
                <w:bottom w:val="none" w:sz="0" w:space="0" w:color="auto"/>
                <w:right w:val="none" w:sz="0" w:space="0" w:color="auto"/>
              </w:divBdr>
            </w:div>
            <w:div w:id="198327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760752">
      <w:bodyDiv w:val="1"/>
      <w:marLeft w:val="0"/>
      <w:marRight w:val="0"/>
      <w:marTop w:val="0"/>
      <w:marBottom w:val="0"/>
      <w:divBdr>
        <w:top w:val="none" w:sz="0" w:space="0" w:color="auto"/>
        <w:left w:val="none" w:sz="0" w:space="0" w:color="auto"/>
        <w:bottom w:val="none" w:sz="0" w:space="0" w:color="auto"/>
        <w:right w:val="none" w:sz="0" w:space="0" w:color="auto"/>
      </w:divBdr>
    </w:div>
    <w:div w:id="1248687772">
      <w:bodyDiv w:val="1"/>
      <w:marLeft w:val="0"/>
      <w:marRight w:val="0"/>
      <w:marTop w:val="0"/>
      <w:marBottom w:val="0"/>
      <w:divBdr>
        <w:top w:val="none" w:sz="0" w:space="0" w:color="auto"/>
        <w:left w:val="none" w:sz="0" w:space="0" w:color="auto"/>
        <w:bottom w:val="none" w:sz="0" w:space="0" w:color="auto"/>
        <w:right w:val="none" w:sz="0" w:space="0" w:color="auto"/>
      </w:divBdr>
      <w:divsChild>
        <w:div w:id="210776669">
          <w:marLeft w:val="0"/>
          <w:marRight w:val="0"/>
          <w:marTop w:val="0"/>
          <w:marBottom w:val="0"/>
          <w:divBdr>
            <w:top w:val="none" w:sz="0" w:space="0" w:color="auto"/>
            <w:left w:val="none" w:sz="0" w:space="0" w:color="auto"/>
            <w:bottom w:val="none" w:sz="0" w:space="0" w:color="auto"/>
            <w:right w:val="none" w:sz="0" w:space="0" w:color="auto"/>
          </w:divBdr>
        </w:div>
        <w:div w:id="675157724">
          <w:marLeft w:val="0"/>
          <w:marRight w:val="0"/>
          <w:marTop w:val="0"/>
          <w:marBottom w:val="0"/>
          <w:divBdr>
            <w:top w:val="none" w:sz="0" w:space="0" w:color="auto"/>
            <w:left w:val="none" w:sz="0" w:space="0" w:color="auto"/>
            <w:bottom w:val="none" w:sz="0" w:space="0" w:color="auto"/>
            <w:right w:val="none" w:sz="0" w:space="0" w:color="auto"/>
          </w:divBdr>
        </w:div>
        <w:div w:id="989137456">
          <w:marLeft w:val="0"/>
          <w:marRight w:val="0"/>
          <w:marTop w:val="0"/>
          <w:marBottom w:val="0"/>
          <w:divBdr>
            <w:top w:val="none" w:sz="0" w:space="0" w:color="auto"/>
            <w:left w:val="none" w:sz="0" w:space="0" w:color="auto"/>
            <w:bottom w:val="none" w:sz="0" w:space="0" w:color="auto"/>
            <w:right w:val="none" w:sz="0" w:space="0" w:color="auto"/>
          </w:divBdr>
        </w:div>
        <w:div w:id="1132207808">
          <w:marLeft w:val="0"/>
          <w:marRight w:val="0"/>
          <w:marTop w:val="0"/>
          <w:marBottom w:val="0"/>
          <w:divBdr>
            <w:top w:val="none" w:sz="0" w:space="0" w:color="auto"/>
            <w:left w:val="none" w:sz="0" w:space="0" w:color="auto"/>
            <w:bottom w:val="none" w:sz="0" w:space="0" w:color="auto"/>
            <w:right w:val="none" w:sz="0" w:space="0" w:color="auto"/>
          </w:divBdr>
        </w:div>
        <w:div w:id="1185170839">
          <w:marLeft w:val="0"/>
          <w:marRight w:val="0"/>
          <w:marTop w:val="0"/>
          <w:marBottom w:val="0"/>
          <w:divBdr>
            <w:top w:val="none" w:sz="0" w:space="0" w:color="auto"/>
            <w:left w:val="none" w:sz="0" w:space="0" w:color="auto"/>
            <w:bottom w:val="none" w:sz="0" w:space="0" w:color="auto"/>
            <w:right w:val="none" w:sz="0" w:space="0" w:color="auto"/>
          </w:divBdr>
        </w:div>
        <w:div w:id="1189024867">
          <w:marLeft w:val="0"/>
          <w:marRight w:val="0"/>
          <w:marTop w:val="0"/>
          <w:marBottom w:val="0"/>
          <w:divBdr>
            <w:top w:val="none" w:sz="0" w:space="0" w:color="auto"/>
            <w:left w:val="none" w:sz="0" w:space="0" w:color="auto"/>
            <w:bottom w:val="none" w:sz="0" w:space="0" w:color="auto"/>
            <w:right w:val="none" w:sz="0" w:space="0" w:color="auto"/>
          </w:divBdr>
        </w:div>
        <w:div w:id="1525510364">
          <w:marLeft w:val="0"/>
          <w:marRight w:val="0"/>
          <w:marTop w:val="0"/>
          <w:marBottom w:val="0"/>
          <w:divBdr>
            <w:top w:val="none" w:sz="0" w:space="0" w:color="auto"/>
            <w:left w:val="none" w:sz="0" w:space="0" w:color="auto"/>
            <w:bottom w:val="none" w:sz="0" w:space="0" w:color="auto"/>
            <w:right w:val="none" w:sz="0" w:space="0" w:color="auto"/>
          </w:divBdr>
        </w:div>
      </w:divsChild>
    </w:div>
    <w:div w:id="1484005335">
      <w:bodyDiv w:val="1"/>
      <w:marLeft w:val="0"/>
      <w:marRight w:val="0"/>
      <w:marTop w:val="0"/>
      <w:marBottom w:val="0"/>
      <w:divBdr>
        <w:top w:val="none" w:sz="0" w:space="0" w:color="auto"/>
        <w:left w:val="none" w:sz="0" w:space="0" w:color="auto"/>
        <w:bottom w:val="none" w:sz="0" w:space="0" w:color="auto"/>
        <w:right w:val="none" w:sz="0" w:space="0" w:color="auto"/>
      </w:divBdr>
    </w:div>
    <w:div w:id="1686596788">
      <w:bodyDiv w:val="1"/>
      <w:marLeft w:val="0"/>
      <w:marRight w:val="0"/>
      <w:marTop w:val="0"/>
      <w:marBottom w:val="0"/>
      <w:divBdr>
        <w:top w:val="none" w:sz="0" w:space="0" w:color="auto"/>
        <w:left w:val="none" w:sz="0" w:space="0" w:color="auto"/>
        <w:bottom w:val="none" w:sz="0" w:space="0" w:color="auto"/>
        <w:right w:val="none" w:sz="0" w:space="0" w:color="auto"/>
      </w:divBdr>
      <w:divsChild>
        <w:div w:id="1169173736">
          <w:marLeft w:val="0"/>
          <w:marRight w:val="0"/>
          <w:marTop w:val="0"/>
          <w:marBottom w:val="0"/>
          <w:divBdr>
            <w:top w:val="none" w:sz="0" w:space="0" w:color="auto"/>
            <w:left w:val="none" w:sz="0" w:space="0" w:color="auto"/>
            <w:bottom w:val="none" w:sz="0" w:space="0" w:color="auto"/>
            <w:right w:val="none" w:sz="0" w:space="0" w:color="auto"/>
          </w:divBdr>
          <w:divsChild>
            <w:div w:id="238448773">
              <w:marLeft w:val="0"/>
              <w:marRight w:val="0"/>
              <w:marTop w:val="0"/>
              <w:marBottom w:val="0"/>
              <w:divBdr>
                <w:top w:val="none" w:sz="0" w:space="0" w:color="auto"/>
                <w:left w:val="none" w:sz="0" w:space="0" w:color="auto"/>
                <w:bottom w:val="none" w:sz="0" w:space="0" w:color="auto"/>
                <w:right w:val="none" w:sz="0" w:space="0" w:color="auto"/>
              </w:divBdr>
            </w:div>
            <w:div w:id="400834762">
              <w:marLeft w:val="0"/>
              <w:marRight w:val="0"/>
              <w:marTop w:val="0"/>
              <w:marBottom w:val="0"/>
              <w:divBdr>
                <w:top w:val="none" w:sz="0" w:space="0" w:color="auto"/>
                <w:left w:val="none" w:sz="0" w:space="0" w:color="auto"/>
                <w:bottom w:val="none" w:sz="0" w:space="0" w:color="auto"/>
                <w:right w:val="none" w:sz="0" w:space="0" w:color="auto"/>
              </w:divBdr>
            </w:div>
            <w:div w:id="553124082">
              <w:marLeft w:val="0"/>
              <w:marRight w:val="0"/>
              <w:marTop w:val="0"/>
              <w:marBottom w:val="0"/>
              <w:divBdr>
                <w:top w:val="none" w:sz="0" w:space="0" w:color="auto"/>
                <w:left w:val="none" w:sz="0" w:space="0" w:color="auto"/>
                <w:bottom w:val="none" w:sz="0" w:space="0" w:color="auto"/>
                <w:right w:val="none" w:sz="0" w:space="0" w:color="auto"/>
              </w:divBdr>
            </w:div>
            <w:div w:id="585188384">
              <w:marLeft w:val="0"/>
              <w:marRight w:val="0"/>
              <w:marTop w:val="0"/>
              <w:marBottom w:val="0"/>
              <w:divBdr>
                <w:top w:val="none" w:sz="0" w:space="0" w:color="auto"/>
                <w:left w:val="none" w:sz="0" w:space="0" w:color="auto"/>
                <w:bottom w:val="none" w:sz="0" w:space="0" w:color="auto"/>
                <w:right w:val="none" w:sz="0" w:space="0" w:color="auto"/>
              </w:divBdr>
            </w:div>
            <w:div w:id="591087989">
              <w:marLeft w:val="0"/>
              <w:marRight w:val="0"/>
              <w:marTop w:val="0"/>
              <w:marBottom w:val="0"/>
              <w:divBdr>
                <w:top w:val="none" w:sz="0" w:space="0" w:color="auto"/>
                <w:left w:val="none" w:sz="0" w:space="0" w:color="auto"/>
                <w:bottom w:val="none" w:sz="0" w:space="0" w:color="auto"/>
                <w:right w:val="none" w:sz="0" w:space="0" w:color="auto"/>
              </w:divBdr>
            </w:div>
            <w:div w:id="645473607">
              <w:marLeft w:val="0"/>
              <w:marRight w:val="0"/>
              <w:marTop w:val="0"/>
              <w:marBottom w:val="0"/>
              <w:divBdr>
                <w:top w:val="none" w:sz="0" w:space="0" w:color="auto"/>
                <w:left w:val="none" w:sz="0" w:space="0" w:color="auto"/>
                <w:bottom w:val="none" w:sz="0" w:space="0" w:color="auto"/>
                <w:right w:val="none" w:sz="0" w:space="0" w:color="auto"/>
              </w:divBdr>
            </w:div>
            <w:div w:id="748162390">
              <w:marLeft w:val="0"/>
              <w:marRight w:val="0"/>
              <w:marTop w:val="0"/>
              <w:marBottom w:val="0"/>
              <w:divBdr>
                <w:top w:val="none" w:sz="0" w:space="0" w:color="auto"/>
                <w:left w:val="none" w:sz="0" w:space="0" w:color="auto"/>
                <w:bottom w:val="none" w:sz="0" w:space="0" w:color="auto"/>
                <w:right w:val="none" w:sz="0" w:space="0" w:color="auto"/>
              </w:divBdr>
            </w:div>
            <w:div w:id="970939240">
              <w:marLeft w:val="0"/>
              <w:marRight w:val="0"/>
              <w:marTop w:val="0"/>
              <w:marBottom w:val="0"/>
              <w:divBdr>
                <w:top w:val="none" w:sz="0" w:space="0" w:color="auto"/>
                <w:left w:val="none" w:sz="0" w:space="0" w:color="auto"/>
                <w:bottom w:val="none" w:sz="0" w:space="0" w:color="auto"/>
                <w:right w:val="none" w:sz="0" w:space="0" w:color="auto"/>
              </w:divBdr>
            </w:div>
            <w:div w:id="975797768">
              <w:marLeft w:val="0"/>
              <w:marRight w:val="0"/>
              <w:marTop w:val="0"/>
              <w:marBottom w:val="0"/>
              <w:divBdr>
                <w:top w:val="none" w:sz="0" w:space="0" w:color="auto"/>
                <w:left w:val="none" w:sz="0" w:space="0" w:color="auto"/>
                <w:bottom w:val="none" w:sz="0" w:space="0" w:color="auto"/>
                <w:right w:val="none" w:sz="0" w:space="0" w:color="auto"/>
              </w:divBdr>
            </w:div>
            <w:div w:id="1062555187">
              <w:marLeft w:val="0"/>
              <w:marRight w:val="0"/>
              <w:marTop w:val="0"/>
              <w:marBottom w:val="0"/>
              <w:divBdr>
                <w:top w:val="none" w:sz="0" w:space="0" w:color="auto"/>
                <w:left w:val="none" w:sz="0" w:space="0" w:color="auto"/>
                <w:bottom w:val="none" w:sz="0" w:space="0" w:color="auto"/>
                <w:right w:val="none" w:sz="0" w:space="0" w:color="auto"/>
              </w:divBdr>
            </w:div>
            <w:div w:id="1234702568">
              <w:marLeft w:val="0"/>
              <w:marRight w:val="0"/>
              <w:marTop w:val="0"/>
              <w:marBottom w:val="0"/>
              <w:divBdr>
                <w:top w:val="none" w:sz="0" w:space="0" w:color="auto"/>
                <w:left w:val="none" w:sz="0" w:space="0" w:color="auto"/>
                <w:bottom w:val="none" w:sz="0" w:space="0" w:color="auto"/>
                <w:right w:val="none" w:sz="0" w:space="0" w:color="auto"/>
              </w:divBdr>
            </w:div>
            <w:div w:id="1362897333">
              <w:marLeft w:val="0"/>
              <w:marRight w:val="0"/>
              <w:marTop w:val="0"/>
              <w:marBottom w:val="0"/>
              <w:divBdr>
                <w:top w:val="none" w:sz="0" w:space="0" w:color="auto"/>
                <w:left w:val="none" w:sz="0" w:space="0" w:color="auto"/>
                <w:bottom w:val="none" w:sz="0" w:space="0" w:color="auto"/>
                <w:right w:val="none" w:sz="0" w:space="0" w:color="auto"/>
              </w:divBdr>
            </w:div>
            <w:div w:id="2122411341">
              <w:marLeft w:val="0"/>
              <w:marRight w:val="0"/>
              <w:marTop w:val="0"/>
              <w:marBottom w:val="0"/>
              <w:divBdr>
                <w:top w:val="none" w:sz="0" w:space="0" w:color="auto"/>
                <w:left w:val="none" w:sz="0" w:space="0" w:color="auto"/>
                <w:bottom w:val="none" w:sz="0" w:space="0" w:color="auto"/>
                <w:right w:val="none" w:sz="0" w:space="0" w:color="auto"/>
              </w:divBdr>
            </w:div>
          </w:divsChild>
        </w:div>
        <w:div w:id="1366522267">
          <w:marLeft w:val="0"/>
          <w:marRight w:val="0"/>
          <w:marTop w:val="0"/>
          <w:marBottom w:val="0"/>
          <w:divBdr>
            <w:top w:val="none" w:sz="0" w:space="0" w:color="auto"/>
            <w:left w:val="none" w:sz="0" w:space="0" w:color="auto"/>
            <w:bottom w:val="none" w:sz="0" w:space="0" w:color="auto"/>
            <w:right w:val="none" w:sz="0" w:space="0" w:color="auto"/>
          </w:divBdr>
          <w:divsChild>
            <w:div w:id="166096378">
              <w:marLeft w:val="0"/>
              <w:marRight w:val="0"/>
              <w:marTop w:val="0"/>
              <w:marBottom w:val="0"/>
              <w:divBdr>
                <w:top w:val="none" w:sz="0" w:space="0" w:color="auto"/>
                <w:left w:val="none" w:sz="0" w:space="0" w:color="auto"/>
                <w:bottom w:val="none" w:sz="0" w:space="0" w:color="auto"/>
                <w:right w:val="none" w:sz="0" w:space="0" w:color="auto"/>
              </w:divBdr>
            </w:div>
            <w:div w:id="283003415">
              <w:marLeft w:val="0"/>
              <w:marRight w:val="0"/>
              <w:marTop w:val="0"/>
              <w:marBottom w:val="0"/>
              <w:divBdr>
                <w:top w:val="none" w:sz="0" w:space="0" w:color="auto"/>
                <w:left w:val="none" w:sz="0" w:space="0" w:color="auto"/>
                <w:bottom w:val="none" w:sz="0" w:space="0" w:color="auto"/>
                <w:right w:val="none" w:sz="0" w:space="0" w:color="auto"/>
              </w:divBdr>
            </w:div>
            <w:div w:id="296035269">
              <w:marLeft w:val="0"/>
              <w:marRight w:val="0"/>
              <w:marTop w:val="0"/>
              <w:marBottom w:val="0"/>
              <w:divBdr>
                <w:top w:val="none" w:sz="0" w:space="0" w:color="auto"/>
                <w:left w:val="none" w:sz="0" w:space="0" w:color="auto"/>
                <w:bottom w:val="none" w:sz="0" w:space="0" w:color="auto"/>
                <w:right w:val="none" w:sz="0" w:space="0" w:color="auto"/>
              </w:divBdr>
            </w:div>
            <w:div w:id="317029797">
              <w:marLeft w:val="0"/>
              <w:marRight w:val="0"/>
              <w:marTop w:val="0"/>
              <w:marBottom w:val="0"/>
              <w:divBdr>
                <w:top w:val="none" w:sz="0" w:space="0" w:color="auto"/>
                <w:left w:val="none" w:sz="0" w:space="0" w:color="auto"/>
                <w:bottom w:val="none" w:sz="0" w:space="0" w:color="auto"/>
                <w:right w:val="none" w:sz="0" w:space="0" w:color="auto"/>
              </w:divBdr>
            </w:div>
            <w:div w:id="356203017">
              <w:marLeft w:val="0"/>
              <w:marRight w:val="0"/>
              <w:marTop w:val="0"/>
              <w:marBottom w:val="0"/>
              <w:divBdr>
                <w:top w:val="none" w:sz="0" w:space="0" w:color="auto"/>
                <w:left w:val="none" w:sz="0" w:space="0" w:color="auto"/>
                <w:bottom w:val="none" w:sz="0" w:space="0" w:color="auto"/>
                <w:right w:val="none" w:sz="0" w:space="0" w:color="auto"/>
              </w:divBdr>
            </w:div>
            <w:div w:id="1207327859">
              <w:marLeft w:val="0"/>
              <w:marRight w:val="0"/>
              <w:marTop w:val="0"/>
              <w:marBottom w:val="0"/>
              <w:divBdr>
                <w:top w:val="none" w:sz="0" w:space="0" w:color="auto"/>
                <w:left w:val="none" w:sz="0" w:space="0" w:color="auto"/>
                <w:bottom w:val="none" w:sz="0" w:space="0" w:color="auto"/>
                <w:right w:val="none" w:sz="0" w:space="0" w:color="auto"/>
              </w:divBdr>
            </w:div>
            <w:div w:id="1254361202">
              <w:marLeft w:val="0"/>
              <w:marRight w:val="0"/>
              <w:marTop w:val="0"/>
              <w:marBottom w:val="0"/>
              <w:divBdr>
                <w:top w:val="none" w:sz="0" w:space="0" w:color="auto"/>
                <w:left w:val="none" w:sz="0" w:space="0" w:color="auto"/>
                <w:bottom w:val="none" w:sz="0" w:space="0" w:color="auto"/>
                <w:right w:val="none" w:sz="0" w:space="0" w:color="auto"/>
              </w:divBdr>
            </w:div>
            <w:div w:id="1587568945">
              <w:marLeft w:val="0"/>
              <w:marRight w:val="0"/>
              <w:marTop w:val="0"/>
              <w:marBottom w:val="0"/>
              <w:divBdr>
                <w:top w:val="none" w:sz="0" w:space="0" w:color="auto"/>
                <w:left w:val="none" w:sz="0" w:space="0" w:color="auto"/>
                <w:bottom w:val="none" w:sz="0" w:space="0" w:color="auto"/>
                <w:right w:val="none" w:sz="0" w:space="0" w:color="auto"/>
              </w:divBdr>
            </w:div>
            <w:div w:id="1613130298">
              <w:marLeft w:val="0"/>
              <w:marRight w:val="0"/>
              <w:marTop w:val="0"/>
              <w:marBottom w:val="0"/>
              <w:divBdr>
                <w:top w:val="none" w:sz="0" w:space="0" w:color="auto"/>
                <w:left w:val="none" w:sz="0" w:space="0" w:color="auto"/>
                <w:bottom w:val="none" w:sz="0" w:space="0" w:color="auto"/>
                <w:right w:val="none" w:sz="0" w:space="0" w:color="auto"/>
              </w:divBdr>
            </w:div>
            <w:div w:id="1979409264">
              <w:marLeft w:val="0"/>
              <w:marRight w:val="0"/>
              <w:marTop w:val="0"/>
              <w:marBottom w:val="0"/>
              <w:divBdr>
                <w:top w:val="none" w:sz="0" w:space="0" w:color="auto"/>
                <w:left w:val="none" w:sz="0" w:space="0" w:color="auto"/>
                <w:bottom w:val="none" w:sz="0" w:space="0" w:color="auto"/>
                <w:right w:val="none" w:sz="0" w:space="0" w:color="auto"/>
              </w:divBdr>
            </w:div>
            <w:div w:id="200574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5814">
      <w:bodyDiv w:val="1"/>
      <w:marLeft w:val="0"/>
      <w:marRight w:val="0"/>
      <w:marTop w:val="0"/>
      <w:marBottom w:val="0"/>
      <w:divBdr>
        <w:top w:val="none" w:sz="0" w:space="0" w:color="auto"/>
        <w:left w:val="none" w:sz="0" w:space="0" w:color="auto"/>
        <w:bottom w:val="none" w:sz="0" w:space="0" w:color="auto"/>
        <w:right w:val="none" w:sz="0" w:space="0" w:color="auto"/>
      </w:divBdr>
      <w:divsChild>
        <w:div w:id="243952524">
          <w:marLeft w:val="0"/>
          <w:marRight w:val="0"/>
          <w:marTop w:val="0"/>
          <w:marBottom w:val="0"/>
          <w:divBdr>
            <w:top w:val="none" w:sz="0" w:space="0" w:color="auto"/>
            <w:left w:val="none" w:sz="0" w:space="0" w:color="auto"/>
            <w:bottom w:val="none" w:sz="0" w:space="0" w:color="auto"/>
            <w:right w:val="none" w:sz="0" w:space="0" w:color="auto"/>
          </w:divBdr>
        </w:div>
        <w:div w:id="375860503">
          <w:marLeft w:val="0"/>
          <w:marRight w:val="0"/>
          <w:marTop w:val="0"/>
          <w:marBottom w:val="0"/>
          <w:divBdr>
            <w:top w:val="none" w:sz="0" w:space="0" w:color="auto"/>
            <w:left w:val="none" w:sz="0" w:space="0" w:color="auto"/>
            <w:bottom w:val="none" w:sz="0" w:space="0" w:color="auto"/>
            <w:right w:val="none" w:sz="0" w:space="0" w:color="auto"/>
          </w:divBdr>
        </w:div>
        <w:div w:id="1201557053">
          <w:marLeft w:val="0"/>
          <w:marRight w:val="0"/>
          <w:marTop w:val="0"/>
          <w:marBottom w:val="0"/>
          <w:divBdr>
            <w:top w:val="none" w:sz="0" w:space="0" w:color="auto"/>
            <w:left w:val="none" w:sz="0" w:space="0" w:color="auto"/>
            <w:bottom w:val="none" w:sz="0" w:space="0" w:color="auto"/>
            <w:right w:val="none" w:sz="0" w:space="0" w:color="auto"/>
          </w:divBdr>
        </w:div>
        <w:div w:id="1499538821">
          <w:marLeft w:val="0"/>
          <w:marRight w:val="0"/>
          <w:marTop w:val="0"/>
          <w:marBottom w:val="0"/>
          <w:divBdr>
            <w:top w:val="none" w:sz="0" w:space="0" w:color="auto"/>
            <w:left w:val="none" w:sz="0" w:space="0" w:color="auto"/>
            <w:bottom w:val="none" w:sz="0" w:space="0" w:color="auto"/>
            <w:right w:val="none" w:sz="0" w:space="0" w:color="auto"/>
          </w:divBdr>
        </w:div>
        <w:div w:id="1635019400">
          <w:marLeft w:val="0"/>
          <w:marRight w:val="0"/>
          <w:marTop w:val="0"/>
          <w:marBottom w:val="0"/>
          <w:divBdr>
            <w:top w:val="none" w:sz="0" w:space="0" w:color="auto"/>
            <w:left w:val="none" w:sz="0" w:space="0" w:color="auto"/>
            <w:bottom w:val="none" w:sz="0" w:space="0" w:color="auto"/>
            <w:right w:val="none" w:sz="0" w:space="0" w:color="auto"/>
          </w:divBdr>
        </w:div>
        <w:div w:id="1901405725">
          <w:marLeft w:val="0"/>
          <w:marRight w:val="0"/>
          <w:marTop w:val="0"/>
          <w:marBottom w:val="0"/>
          <w:divBdr>
            <w:top w:val="none" w:sz="0" w:space="0" w:color="auto"/>
            <w:left w:val="none" w:sz="0" w:space="0" w:color="auto"/>
            <w:bottom w:val="none" w:sz="0" w:space="0" w:color="auto"/>
            <w:right w:val="none" w:sz="0" w:space="0" w:color="auto"/>
          </w:divBdr>
        </w:div>
        <w:div w:id="1902518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FAO-Georgia-Grants@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c74811c-7789-4288-a4b5-5a919060b81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CED05EADD70CD48ADB3A67488F20013" ma:contentTypeVersion="14" ma:contentTypeDescription="Creare un nuovo documento." ma:contentTypeScope="" ma:versionID="7933e3bff03e30cce96241e42c737d64">
  <xsd:schema xmlns:xsd="http://www.w3.org/2001/XMLSchema" xmlns:xs="http://www.w3.org/2001/XMLSchema" xmlns:p="http://schemas.microsoft.com/office/2006/metadata/properties" xmlns:ns3="1c74811c-7789-4288-a4b5-5a919060b817" xmlns:ns4="85f4cb9a-f0ce-4511-a097-fc32ba784872" targetNamespace="http://schemas.microsoft.com/office/2006/metadata/properties" ma:root="true" ma:fieldsID="eb30ab521f82e3758619aca8f33b3c5c" ns3:_="" ns4:_="">
    <xsd:import namespace="1c74811c-7789-4288-a4b5-5a919060b817"/>
    <xsd:import namespace="85f4cb9a-f0ce-4511-a097-fc32ba784872"/>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4811c-7789-4288-a4b5-5a919060b8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f4cb9a-f0ce-4511-a097-fc32ba784872"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SharingHintHash" ma:index="15"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3AF3EC-A7EF-435F-BCA2-3610504CC782}">
  <ds:schemaRefs>
    <ds:schemaRef ds:uri="http://schemas.openxmlformats.org/officeDocument/2006/bibliography"/>
  </ds:schemaRefs>
</ds:datastoreItem>
</file>

<file path=customXml/itemProps2.xml><?xml version="1.0" encoding="utf-8"?>
<ds:datastoreItem xmlns:ds="http://schemas.openxmlformats.org/officeDocument/2006/customXml" ds:itemID="{6BF288EE-86D0-450F-B5BA-679E67D1F4B3}">
  <ds:schemaRefs>
    <ds:schemaRef ds:uri="http://schemas.microsoft.com/office/2006/metadata/properties"/>
    <ds:schemaRef ds:uri="http://schemas.microsoft.com/office/infopath/2007/PartnerControls"/>
    <ds:schemaRef ds:uri="1c74811c-7789-4288-a4b5-5a919060b817"/>
  </ds:schemaRefs>
</ds:datastoreItem>
</file>

<file path=customXml/itemProps3.xml><?xml version="1.0" encoding="utf-8"?>
<ds:datastoreItem xmlns:ds="http://schemas.openxmlformats.org/officeDocument/2006/customXml" ds:itemID="{4C4E4E4A-5C9F-4D69-961A-D1461FA09837}">
  <ds:schemaRefs>
    <ds:schemaRef ds:uri="http://schemas.microsoft.com/sharepoint/v3/contenttype/forms"/>
  </ds:schemaRefs>
</ds:datastoreItem>
</file>

<file path=customXml/itemProps4.xml><?xml version="1.0" encoding="utf-8"?>
<ds:datastoreItem xmlns:ds="http://schemas.openxmlformats.org/officeDocument/2006/customXml" ds:itemID="{73205F9A-BBB3-40FE-AC88-CA391CED3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4811c-7789-4288-a4b5-5a919060b817"/>
    <ds:schemaRef ds:uri="85f4cb9a-f0ce-4511-a097-fc32ba7848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2287</Words>
  <Characters>13039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Hodzic, Halima (FAOGE)</dc:creator>
  <cp:keywords/>
  <dc:description/>
  <cp:lastModifiedBy>Lebanidze, Tinatin (FAOGE)</cp:lastModifiedBy>
  <cp:revision>8</cp:revision>
  <dcterms:created xsi:type="dcterms:W3CDTF">2026-02-24T05:37:00Z</dcterms:created>
  <dcterms:modified xsi:type="dcterms:W3CDTF">2026-02-24T05:39:00Z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0x0101009CED05EADD70CD48ADB3A67488F20013</vt:lpwstr>
  </property>
  <property fmtid="{D5CDD505-2E9C-101B-9397-08002B2CF9AE}" pid="3" name="MediaServiceImageTags">
    <vt:lpwstr/>
  </property>
  <property fmtid="{D5CDD505-2E9C-101B-9397-08002B2CF9AE}" pid="4" name="MSIP_Label_115e1d80-5df9-45cf-93c6-b3dca2463c0a_Enabled">
    <vt:lpwstr>true</vt:lpwstr>
  </property>
  <property fmtid="{D5CDD505-2E9C-101B-9397-08002B2CF9AE}" pid="5" name="MSIP_Label_115e1d80-5df9-45cf-93c6-b3dca2463c0a_SetDate">
    <vt:lpwstr>2026-01-21T06:12:07Z</vt:lpwstr>
  </property>
  <property fmtid="{D5CDD505-2E9C-101B-9397-08002B2CF9AE}" pid="6" name="MSIP_Label_115e1d80-5df9-45cf-93c6-b3dca2463c0a_Method">
    <vt:lpwstr>Standard</vt:lpwstr>
  </property>
  <property fmtid="{D5CDD505-2E9C-101B-9397-08002B2CF9AE}" pid="7" name="MSIP_Label_115e1d80-5df9-45cf-93c6-b3dca2463c0a_Name">
    <vt:lpwstr>115e1d80-5df9-45cf-93c6-b3dca2463c0a</vt:lpwstr>
  </property>
  <property fmtid="{D5CDD505-2E9C-101B-9397-08002B2CF9AE}" pid="8" name="MSIP_Label_115e1d80-5df9-45cf-93c6-b3dca2463c0a_SiteId">
    <vt:lpwstr>35734bde-3e33-4eb6-8dd2-0c96b30981bf</vt:lpwstr>
  </property>
  <property fmtid="{D5CDD505-2E9C-101B-9397-08002B2CF9AE}" pid="9" name="MSIP_Label_115e1d80-5df9-45cf-93c6-b3dca2463c0a_ActionId">
    <vt:lpwstr>f71d5100-0e87-4d36-8f21-3f91b383d6c3</vt:lpwstr>
  </property>
  <property fmtid="{D5CDD505-2E9C-101B-9397-08002B2CF9AE}" pid="10" name="MSIP_Label_115e1d80-5df9-45cf-93c6-b3dca2463c0a_ContentBits">
    <vt:lpwstr>0</vt:lpwstr>
  </property>
  <property fmtid="{D5CDD505-2E9C-101B-9397-08002B2CF9AE}" pid="11" name="MSIP_Label_115e1d80-5df9-45cf-93c6-b3dca2463c0a_Tag">
    <vt:lpwstr>10, 3, 0, 1</vt:lpwstr>
  </property>
</Properties>
</file>